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E1A" w:rsidRPr="008012EA" w:rsidRDefault="00655E1A" w:rsidP="00655E1A">
      <w:pPr>
        <w:pStyle w:val="Ttulo1"/>
        <w:ind w:firstLine="708"/>
        <w:jc w:val="both"/>
        <w:rPr>
          <w:rFonts w:ascii="Calibri" w:hAnsi="Calibri" w:cs="Calibri"/>
          <w:b w:val="0"/>
          <w:i w:val="0"/>
          <w:color w:val="767171" w:themeColor="background2" w:themeShade="80"/>
          <w:sz w:val="26"/>
          <w:szCs w:val="26"/>
        </w:rPr>
      </w:pPr>
      <w:r w:rsidRPr="008012EA">
        <w:rPr>
          <w:rFonts w:ascii="Calibri" w:hAnsi="Calibri" w:cs="Calibri"/>
          <w:i w:val="0"/>
          <w:color w:val="767171" w:themeColor="background2" w:themeShade="80"/>
          <w:sz w:val="26"/>
          <w:szCs w:val="26"/>
        </w:rPr>
        <w:t xml:space="preserve">León, Guanajuato, a </w:t>
      </w:r>
      <w:r w:rsidR="00097A7F">
        <w:rPr>
          <w:rFonts w:ascii="Calibri" w:hAnsi="Calibri" w:cs="Calibri"/>
          <w:i w:val="0"/>
          <w:color w:val="767171" w:themeColor="background2" w:themeShade="80"/>
          <w:sz w:val="26"/>
          <w:szCs w:val="26"/>
        </w:rPr>
        <w:t xml:space="preserve">5 </w:t>
      </w:r>
      <w:r w:rsidR="00434490">
        <w:rPr>
          <w:rFonts w:ascii="Calibri" w:hAnsi="Calibri" w:cs="Calibri"/>
          <w:i w:val="0"/>
          <w:color w:val="767171" w:themeColor="background2" w:themeShade="80"/>
          <w:sz w:val="26"/>
          <w:szCs w:val="26"/>
        </w:rPr>
        <w:t>c</w:t>
      </w:r>
      <w:r w:rsidR="00097A7F">
        <w:rPr>
          <w:rFonts w:ascii="Calibri" w:hAnsi="Calibri" w:cs="Calibri"/>
          <w:i w:val="0"/>
          <w:color w:val="767171" w:themeColor="background2" w:themeShade="80"/>
          <w:sz w:val="26"/>
          <w:szCs w:val="26"/>
        </w:rPr>
        <w:t>inco</w:t>
      </w:r>
      <w:r w:rsidR="00434490">
        <w:rPr>
          <w:rFonts w:ascii="Calibri" w:hAnsi="Calibri" w:cs="Calibri"/>
          <w:i w:val="0"/>
          <w:color w:val="767171" w:themeColor="background2" w:themeShade="80"/>
          <w:sz w:val="26"/>
          <w:szCs w:val="26"/>
        </w:rPr>
        <w:t xml:space="preserve"> de junio </w:t>
      </w:r>
      <w:r w:rsidRPr="008012EA">
        <w:rPr>
          <w:rFonts w:ascii="Calibri" w:hAnsi="Calibri" w:cs="Calibri"/>
          <w:i w:val="0"/>
          <w:color w:val="767171" w:themeColor="background2" w:themeShade="80"/>
          <w:sz w:val="26"/>
          <w:szCs w:val="26"/>
        </w:rPr>
        <w:t>de año 2018 dos mil dieciocho</w:t>
      </w:r>
      <w:r w:rsidRPr="008012EA">
        <w:rPr>
          <w:rFonts w:ascii="Calibri" w:hAnsi="Calibri" w:cs="Calibri"/>
          <w:color w:val="767171" w:themeColor="background2" w:themeShade="80"/>
          <w:sz w:val="26"/>
          <w:szCs w:val="26"/>
        </w:rPr>
        <w:t>.</w:t>
      </w:r>
      <w:r w:rsidR="00097A7F">
        <w:rPr>
          <w:rFonts w:ascii="Calibri" w:hAnsi="Calibri" w:cs="Calibri"/>
          <w:color w:val="767171" w:themeColor="background2" w:themeShade="80"/>
          <w:sz w:val="26"/>
          <w:szCs w:val="26"/>
        </w:rPr>
        <w:t xml:space="preserve"> . . . . .</w:t>
      </w:r>
      <w:r w:rsidRPr="008012EA">
        <w:rPr>
          <w:rFonts w:ascii="Calibri" w:hAnsi="Calibri" w:cs="Calibri"/>
          <w:color w:val="767171" w:themeColor="background2" w:themeShade="80"/>
          <w:sz w:val="26"/>
          <w:szCs w:val="26"/>
        </w:rPr>
        <w:t xml:space="preserve"> </w:t>
      </w:r>
    </w:p>
    <w:p w:rsidR="00655E1A" w:rsidRPr="008012EA" w:rsidRDefault="00655E1A" w:rsidP="00655E1A">
      <w:pPr>
        <w:rPr>
          <w:rFonts w:ascii="Calibri" w:hAnsi="Calibri" w:cs="Calibri"/>
          <w:color w:val="767171" w:themeColor="background2" w:themeShade="80"/>
          <w:sz w:val="26"/>
          <w:szCs w:val="26"/>
          <w:lang w:val="es-MX"/>
        </w:rPr>
      </w:pPr>
    </w:p>
    <w:p w:rsidR="00655E1A" w:rsidRPr="008012EA" w:rsidRDefault="00655E1A" w:rsidP="00655E1A">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lang w:val="es-ES"/>
        </w:rPr>
        <w:t>V I S T O S</w:t>
      </w:r>
      <w:r w:rsidRPr="008012EA">
        <w:rPr>
          <w:rFonts w:ascii="Calibri" w:hAnsi="Calibri" w:cs="Calibri"/>
          <w:bCs/>
          <w:iCs/>
          <w:color w:val="767171" w:themeColor="background2" w:themeShade="80"/>
          <w:sz w:val="26"/>
          <w:szCs w:val="26"/>
          <w:lang w:val="es-ES"/>
        </w:rPr>
        <w:t xml:space="preserve">, </w:t>
      </w:r>
      <w:r w:rsidRPr="008012EA">
        <w:rPr>
          <w:rFonts w:ascii="Calibri" w:hAnsi="Calibri" w:cs="Calibri"/>
          <w:bCs/>
          <w:iCs/>
          <w:color w:val="767171" w:themeColor="background2" w:themeShade="80"/>
          <w:sz w:val="26"/>
          <w:szCs w:val="26"/>
        </w:rPr>
        <w:t>para dictar sentencia definitiva,</w:t>
      </w:r>
      <w:r w:rsidRPr="008012EA">
        <w:rPr>
          <w:rFonts w:ascii="Calibri" w:hAnsi="Calibri" w:cs="Calibri"/>
          <w:color w:val="767171" w:themeColor="background2" w:themeShade="80"/>
          <w:sz w:val="26"/>
          <w:szCs w:val="26"/>
        </w:rPr>
        <w:t xml:space="preserve"> los autos del proceso administrativo identificado con el número </w:t>
      </w:r>
      <w:r w:rsidRPr="008012EA">
        <w:rPr>
          <w:rFonts w:ascii="Calibri" w:hAnsi="Calibri" w:cs="Calibri"/>
          <w:b/>
          <w:color w:val="767171" w:themeColor="background2" w:themeShade="80"/>
          <w:sz w:val="26"/>
          <w:szCs w:val="26"/>
        </w:rPr>
        <w:t>0744/2doJAM/2017-JN</w:t>
      </w:r>
      <w:r w:rsidRPr="008012EA">
        <w:rPr>
          <w:rFonts w:ascii="Calibri" w:hAnsi="Calibri" w:cs="Calibri"/>
          <w:color w:val="767171" w:themeColor="background2" w:themeShade="80"/>
          <w:sz w:val="26"/>
          <w:szCs w:val="26"/>
        </w:rPr>
        <w:t xml:space="preserve">, promovido por el ciudadano </w:t>
      </w:r>
      <w:r w:rsidR="00CC59DD">
        <w:rPr>
          <w:rFonts w:ascii="Calibri" w:hAnsi="Calibri" w:cs="Calibri"/>
          <w:b/>
          <w:color w:val="767171" w:themeColor="background2" w:themeShade="80"/>
          <w:sz w:val="26"/>
          <w:szCs w:val="26"/>
        </w:rPr>
        <w:t>***</w:t>
      </w:r>
      <w:r w:rsidRPr="008012EA">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y</w:t>
      </w:r>
      <w:proofErr w:type="gramStart"/>
      <w:r w:rsidRPr="008012EA">
        <w:rPr>
          <w:rFonts w:ascii="Calibri" w:hAnsi="Calibri" w:cs="Calibri"/>
          <w:color w:val="767171" w:themeColor="background2" w:themeShade="80"/>
          <w:sz w:val="26"/>
          <w:szCs w:val="26"/>
        </w:rPr>
        <w:t>, .</w:t>
      </w:r>
      <w:proofErr w:type="gramEnd"/>
      <w:r w:rsidRPr="008012EA">
        <w:rPr>
          <w:rFonts w:ascii="Calibri" w:hAnsi="Calibri" w:cs="Calibri"/>
          <w:color w:val="767171" w:themeColor="background2" w:themeShade="80"/>
          <w:sz w:val="26"/>
          <w:szCs w:val="26"/>
        </w:rPr>
        <w:t xml:space="preserve"> . . . . . . . . . . . .. . . . . . . . . . . . . . . . . . . . . . </w:t>
      </w:r>
    </w:p>
    <w:p w:rsidR="00655E1A" w:rsidRPr="008012EA" w:rsidRDefault="00655E1A" w:rsidP="00655E1A">
      <w:pPr>
        <w:pStyle w:val="Textoindependiente"/>
        <w:rPr>
          <w:rFonts w:ascii="Calibri" w:hAnsi="Calibri" w:cs="Calibri"/>
          <w:color w:val="767171" w:themeColor="background2" w:themeShade="80"/>
          <w:sz w:val="26"/>
          <w:szCs w:val="26"/>
        </w:rPr>
      </w:pPr>
    </w:p>
    <w:p w:rsidR="003D2FB8" w:rsidRPr="008012EA" w:rsidRDefault="006A6624" w:rsidP="00655E1A">
      <w:pPr>
        <w:pStyle w:val="Textoindependiente"/>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  </w:t>
      </w:r>
    </w:p>
    <w:p w:rsidR="003D2FB8" w:rsidRPr="008012EA" w:rsidRDefault="003D2FB8" w:rsidP="00655E1A">
      <w:pPr>
        <w:pStyle w:val="Textoindependiente"/>
        <w:rPr>
          <w:rFonts w:ascii="Calibri" w:hAnsi="Calibri" w:cs="Calibri"/>
          <w:color w:val="767171" w:themeColor="background2" w:themeShade="80"/>
          <w:sz w:val="26"/>
          <w:szCs w:val="26"/>
        </w:rPr>
      </w:pPr>
    </w:p>
    <w:p w:rsidR="00655E1A" w:rsidRPr="008012EA" w:rsidRDefault="00655E1A" w:rsidP="00655E1A">
      <w:pPr>
        <w:pStyle w:val="Textoindependiente"/>
        <w:ind w:firstLine="708"/>
        <w:jc w:val="center"/>
        <w:rPr>
          <w:rFonts w:ascii="Calibri" w:hAnsi="Calibri" w:cs="Calibri"/>
          <w:b/>
          <w:bCs/>
          <w:i/>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C O N S I D E R A N D </w:t>
      </w:r>
      <w:proofErr w:type="gramStart"/>
      <w:r w:rsidRPr="008012EA">
        <w:rPr>
          <w:rFonts w:ascii="Calibri" w:hAnsi="Calibri" w:cs="Calibri"/>
          <w:b/>
          <w:bCs/>
          <w:i/>
          <w:iCs/>
          <w:color w:val="767171" w:themeColor="background2" w:themeShade="80"/>
          <w:sz w:val="26"/>
          <w:szCs w:val="26"/>
        </w:rPr>
        <w:t>O :</w:t>
      </w:r>
      <w:proofErr w:type="gramEnd"/>
    </w:p>
    <w:p w:rsidR="00655E1A" w:rsidRPr="008012EA" w:rsidRDefault="00655E1A" w:rsidP="00655E1A">
      <w:pPr>
        <w:pStyle w:val="Textoindependiente"/>
        <w:ind w:firstLine="708"/>
        <w:jc w:val="center"/>
        <w:rPr>
          <w:rFonts w:ascii="Calibri" w:hAnsi="Calibri" w:cs="Calibri"/>
          <w:b/>
          <w:bCs/>
          <w:color w:val="767171" w:themeColor="background2" w:themeShade="80"/>
          <w:sz w:val="26"/>
          <w:szCs w:val="26"/>
        </w:rPr>
      </w:pPr>
    </w:p>
    <w:p w:rsidR="00655E1A" w:rsidRPr="008012EA" w:rsidRDefault="00655E1A" w:rsidP="00655E1A">
      <w:pPr>
        <w:pStyle w:val="Textoindependiente"/>
        <w:rPr>
          <w:rFonts w:ascii="Calibri" w:hAnsi="Calibri" w:cs="Calibri"/>
          <w:b/>
          <w:bCs/>
          <w:color w:val="767171" w:themeColor="background2" w:themeShade="80"/>
          <w:sz w:val="26"/>
          <w:szCs w:val="26"/>
        </w:rPr>
      </w:pPr>
    </w:p>
    <w:p w:rsidR="00655E1A" w:rsidRPr="008012EA" w:rsidRDefault="00655E1A" w:rsidP="00655E1A">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SEGUNDO</w:t>
      </w:r>
      <w:r w:rsidRPr="008012EA">
        <w:rPr>
          <w:rFonts w:ascii="Calibri" w:hAnsi="Calibri" w:cs="Calibri"/>
          <w:b/>
          <w:b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sidR="006A6624" w:rsidRPr="008012EA">
        <w:rPr>
          <w:rFonts w:ascii="Calibri" w:hAnsi="Calibri" w:cs="Calibri"/>
          <w:color w:val="767171" w:themeColor="background2" w:themeShade="80"/>
          <w:sz w:val="26"/>
          <w:szCs w:val="26"/>
        </w:rPr>
        <w:t>19 diecinueve</w:t>
      </w:r>
      <w:r w:rsidRPr="008012EA">
        <w:rPr>
          <w:rFonts w:ascii="Calibri" w:hAnsi="Calibri" w:cs="Calibri"/>
          <w:color w:val="767171" w:themeColor="background2" w:themeShade="80"/>
          <w:sz w:val="26"/>
          <w:szCs w:val="26"/>
        </w:rPr>
        <w:t xml:space="preserve"> de </w:t>
      </w:r>
      <w:r w:rsidR="006A6624" w:rsidRPr="008012EA">
        <w:rPr>
          <w:rFonts w:ascii="Calibri" w:hAnsi="Calibri" w:cs="Calibri"/>
          <w:color w:val="767171" w:themeColor="background2" w:themeShade="80"/>
          <w:sz w:val="26"/>
          <w:szCs w:val="26"/>
        </w:rPr>
        <w:t>juni</w:t>
      </w:r>
      <w:r w:rsidRPr="008012EA">
        <w:rPr>
          <w:rFonts w:ascii="Calibri" w:hAnsi="Calibri" w:cs="Calibri"/>
          <w:color w:val="767171" w:themeColor="background2" w:themeShade="80"/>
          <w:sz w:val="26"/>
          <w:szCs w:val="26"/>
        </w:rPr>
        <w:t xml:space="preserve">o del año próximo pasado. . </w:t>
      </w:r>
      <w:r w:rsidRPr="008012EA">
        <w:rPr>
          <w:rFonts w:ascii="Calibri" w:hAnsi="Calibri"/>
          <w:color w:val="767171" w:themeColor="background2" w:themeShade="80"/>
          <w:sz w:val="26"/>
          <w:szCs w:val="26"/>
        </w:rPr>
        <w:t xml:space="preserve">. . . . . . . . . . . . . . . . . . . . . . . . . . . . . . . . . . </w:t>
      </w:r>
      <w:r w:rsidR="006A6624" w:rsidRPr="008012EA">
        <w:rPr>
          <w:rFonts w:ascii="Calibri" w:hAnsi="Calibri"/>
          <w:color w:val="767171" w:themeColor="background2" w:themeShade="80"/>
          <w:sz w:val="26"/>
          <w:szCs w:val="26"/>
        </w:rPr>
        <w:t xml:space="preserve">. . . . . . . . . . . . . </w:t>
      </w:r>
    </w:p>
    <w:p w:rsidR="00655E1A" w:rsidRPr="008012EA" w:rsidRDefault="00655E1A" w:rsidP="00655E1A">
      <w:pPr>
        <w:pStyle w:val="Textoindependiente"/>
        <w:ind w:firstLine="708"/>
        <w:rPr>
          <w:rFonts w:ascii="Calibri" w:hAnsi="Calibri" w:cs="Calibri"/>
          <w:b/>
          <w:bCs/>
          <w:color w:val="767171" w:themeColor="background2" w:themeShade="80"/>
          <w:sz w:val="26"/>
          <w:szCs w:val="26"/>
        </w:rPr>
      </w:pPr>
    </w:p>
    <w:p w:rsidR="00655E1A" w:rsidRPr="008012EA" w:rsidRDefault="00655E1A" w:rsidP="003D2FB8">
      <w:pPr>
        <w:ind w:firstLine="708"/>
        <w:jc w:val="both"/>
        <w:rPr>
          <w:rFonts w:ascii="Calibri" w:hAnsi="Calibri" w:cs="Calibri"/>
          <w:color w:val="767171" w:themeColor="background2" w:themeShade="80"/>
          <w:sz w:val="26"/>
          <w:szCs w:val="26"/>
        </w:rPr>
      </w:pPr>
      <w:r w:rsidRPr="008012EA">
        <w:rPr>
          <w:rFonts w:ascii="Calibri" w:hAnsi="Calibri" w:cs="Calibri"/>
          <w:b/>
          <w:i/>
          <w:iCs/>
          <w:color w:val="767171" w:themeColor="background2" w:themeShade="80"/>
          <w:sz w:val="26"/>
          <w:szCs w:val="26"/>
        </w:rPr>
        <w:t xml:space="preserve">TERCERO.- </w:t>
      </w:r>
      <w:r w:rsidRPr="008012EA">
        <w:rPr>
          <w:rFonts w:ascii="Calibri" w:hAnsi="Calibri" w:cs="Calibri"/>
          <w:color w:val="767171" w:themeColor="background2" w:themeShade="80"/>
          <w:sz w:val="26"/>
          <w:szCs w:val="26"/>
        </w:rPr>
        <w:t xml:space="preserve">La existencia del acto impugnado, se encuentra documentada en autos con el original del acta con folio número </w:t>
      </w:r>
      <w:r w:rsidR="006A6624" w:rsidRPr="008012EA">
        <w:rPr>
          <w:rFonts w:ascii="Calibri" w:hAnsi="Calibri" w:cs="Calibri"/>
          <w:color w:val="767171" w:themeColor="background2" w:themeShade="80"/>
          <w:sz w:val="26"/>
          <w:szCs w:val="26"/>
        </w:rPr>
        <w:t>T-5652739 (T guion cinco-seis-cinco-dos-siete-tres-nueve), de fecha 19 diecinueve de junio del año 2017 dos mil diecisiete</w:t>
      </w:r>
      <w:r w:rsidRPr="008012EA">
        <w:rPr>
          <w:rFonts w:ascii="Calibri" w:hAnsi="Calibri"/>
          <w:color w:val="767171" w:themeColor="background2" w:themeShade="80"/>
          <w:sz w:val="26"/>
          <w:szCs w:val="27"/>
        </w:rPr>
        <w:t xml:space="preserve">; </w:t>
      </w:r>
      <w:r w:rsidRPr="008012EA">
        <w:rPr>
          <w:rFonts w:ascii="Calibri" w:hAnsi="Calibri"/>
          <w:color w:val="767171" w:themeColor="background2" w:themeShade="80"/>
          <w:sz w:val="26"/>
          <w:szCs w:val="26"/>
        </w:rPr>
        <w:t>que obra en el secreto de este juzgado, (visible en el expediente en copia certificada a foja 7 siete</w:t>
      </w:r>
      <w:r w:rsidR="00434490" w:rsidRPr="00206E7B">
        <w:rPr>
          <w:rFonts w:ascii="Calibri" w:hAnsi="Calibri"/>
          <w:color w:val="767171" w:themeColor="background2" w:themeShade="80"/>
          <w:sz w:val="26"/>
          <w:szCs w:val="26"/>
        </w:rPr>
        <w:t>)</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la que merece pleno valor probatorio, conforme lo dispuesto en los artículos 78, 117, 118, 121 y 131 del Código de Procedimiento y Justicia Administrativa para el Estado y los Municipios de Guanajuato; toda vez que se trata de un documento público, expedido por una servidora pública, en el</w:t>
      </w:r>
      <w:r w:rsidR="006A6624" w:rsidRPr="008012EA">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ejercicio de sus funciones; aunada la circunstancia de que la Agente de Tránsito enjuiciada, en la contestación de demanda, </w:t>
      </w:r>
      <w:r w:rsidRPr="008012EA">
        <w:rPr>
          <w:rFonts w:ascii="Calibri" w:hAnsi="Calibri" w:cs="Calibri"/>
          <w:b/>
          <w:color w:val="767171" w:themeColor="background2" w:themeShade="80"/>
          <w:sz w:val="26"/>
          <w:szCs w:val="26"/>
        </w:rPr>
        <w:t>aceptó</w:t>
      </w:r>
      <w:r w:rsidRPr="008012EA">
        <w:rPr>
          <w:rFonts w:ascii="Calibri" w:hAnsi="Calibri" w:cs="Calibri"/>
          <w:color w:val="767171" w:themeColor="background2" w:themeShade="80"/>
          <w:sz w:val="26"/>
          <w:szCs w:val="26"/>
        </w:rPr>
        <w:t xml:space="preserve"> de manera libre, expresa y sin coacción alguna, que sí elaboró el acta de infracción que se combate; lo que, sin duda alguna, constituye una </w:t>
      </w:r>
      <w:r w:rsidRPr="008012EA">
        <w:rPr>
          <w:rFonts w:ascii="Calibri" w:hAnsi="Calibri" w:cs="Calibri"/>
          <w:b/>
          <w:color w:val="767171" w:themeColor="background2" w:themeShade="80"/>
          <w:sz w:val="26"/>
          <w:szCs w:val="26"/>
        </w:rPr>
        <w:t>confesión expresa</w:t>
      </w:r>
      <w:r w:rsidRPr="008012EA">
        <w:rPr>
          <w:rFonts w:ascii="Calibri" w:hAnsi="Calibri" w:cs="Calibri"/>
          <w:color w:val="767171" w:themeColor="background2" w:themeShade="80"/>
          <w:sz w:val="26"/>
          <w:szCs w:val="26"/>
        </w:rPr>
        <w:t>, de acuerdo al contenido del artículo 57 del Código de Procedimiento y Justicia Administrativa en vigor en el Estado</w:t>
      </w:r>
      <w:r w:rsidRPr="008012EA">
        <w:rPr>
          <w:rFonts w:ascii="Calibri" w:hAnsi="Calibri"/>
          <w:color w:val="767171" w:themeColor="background2" w:themeShade="80"/>
          <w:sz w:val="26"/>
          <w:szCs w:val="26"/>
        </w:rPr>
        <w:t>. .</w:t>
      </w:r>
      <w:r w:rsidR="006A6624" w:rsidRPr="008012EA">
        <w:rPr>
          <w:rFonts w:ascii="Calibri" w:hAnsi="Calibri"/>
          <w:color w:val="767171" w:themeColor="background2" w:themeShade="80"/>
          <w:sz w:val="26"/>
          <w:szCs w:val="26"/>
        </w:rPr>
        <w:t xml:space="preserve"> .</w:t>
      </w:r>
      <w:r w:rsidRPr="008012EA">
        <w:rPr>
          <w:rFonts w:ascii="Calibri" w:hAnsi="Calibri"/>
          <w:color w:val="767171" w:themeColor="background2" w:themeShade="80"/>
          <w:sz w:val="26"/>
          <w:szCs w:val="26"/>
        </w:rPr>
        <w:t xml:space="preserve"> . . . . . .</w:t>
      </w:r>
      <w:r w:rsidRPr="008012EA">
        <w:rPr>
          <w:rFonts w:ascii="Calibri" w:hAnsi="Calibri" w:cs="Calibri"/>
          <w:color w:val="767171" w:themeColor="background2" w:themeShade="80"/>
          <w:sz w:val="26"/>
          <w:szCs w:val="26"/>
        </w:rPr>
        <w:t xml:space="preserve"> . . . . . . . . . . . . . . . . . . . . . . . . . . . . . . . . . . . . . . . . . . . . . . . . . . . . . . . </w:t>
      </w:r>
    </w:p>
    <w:p w:rsidR="00655E1A" w:rsidRPr="008012EA" w:rsidRDefault="00655E1A" w:rsidP="00655E1A">
      <w:pPr>
        <w:rPr>
          <w:rFonts w:ascii="Calibri" w:hAnsi="Calibri"/>
          <w:b/>
          <w:color w:val="767171" w:themeColor="background2" w:themeShade="80"/>
          <w:sz w:val="26"/>
          <w:szCs w:val="27"/>
        </w:rPr>
      </w:pPr>
    </w:p>
    <w:p w:rsidR="00655E1A" w:rsidRPr="008012EA" w:rsidRDefault="00655E1A" w:rsidP="00655E1A">
      <w:pPr>
        <w:ind w:firstLine="708"/>
        <w:jc w:val="both"/>
        <w:rPr>
          <w:rFonts w:ascii="Calibri" w:hAnsi="Calibri"/>
          <w:color w:val="767171" w:themeColor="background2" w:themeShade="80"/>
          <w:sz w:val="26"/>
          <w:szCs w:val="26"/>
        </w:rPr>
      </w:pPr>
      <w:r w:rsidRPr="008012EA">
        <w:rPr>
          <w:rFonts w:ascii="Calibri" w:hAnsi="Calibri"/>
          <w:color w:val="767171" w:themeColor="background2" w:themeShade="80"/>
          <w:sz w:val="26"/>
          <w:szCs w:val="27"/>
        </w:rPr>
        <w:t xml:space="preserve">En razón de lo anterior, se tiene por </w:t>
      </w:r>
      <w:r w:rsidRPr="008012EA">
        <w:rPr>
          <w:rFonts w:ascii="Calibri" w:hAnsi="Calibri"/>
          <w:b/>
          <w:color w:val="767171" w:themeColor="background2" w:themeShade="80"/>
          <w:sz w:val="26"/>
          <w:szCs w:val="27"/>
        </w:rPr>
        <w:t>debidamente acreditada</w:t>
      </w:r>
      <w:r w:rsidRPr="008012EA">
        <w:rPr>
          <w:rFonts w:ascii="Calibri" w:hAnsi="Calibri"/>
          <w:color w:val="767171" w:themeColor="background2" w:themeShade="80"/>
          <w:sz w:val="26"/>
          <w:szCs w:val="27"/>
        </w:rPr>
        <w:t xml:space="preserve"> la existencia del acto impugnado</w:t>
      </w:r>
      <w:r w:rsidRPr="008012EA">
        <w:rPr>
          <w:rFonts w:ascii="Calibri" w:hAnsi="Calibri"/>
          <w:color w:val="767171" w:themeColor="background2" w:themeShade="80"/>
          <w:sz w:val="26"/>
          <w:szCs w:val="26"/>
        </w:rPr>
        <w:t xml:space="preserve">. . . . . . . . . . . . . . . . . . . . . . . . . . . . . . . . . . . . . . . . . . . . . . . . . . . . </w:t>
      </w:r>
    </w:p>
    <w:p w:rsidR="00655E1A" w:rsidRPr="008012EA" w:rsidRDefault="00655E1A" w:rsidP="00655E1A">
      <w:pPr>
        <w:jc w:val="both"/>
        <w:rPr>
          <w:rFonts w:ascii="Calibri" w:hAnsi="Calibri" w:cs="Calibri"/>
          <w:b/>
          <w:bCs/>
          <w:i/>
          <w:iCs/>
          <w:color w:val="767171" w:themeColor="background2" w:themeShade="80"/>
          <w:sz w:val="26"/>
          <w:szCs w:val="26"/>
        </w:rPr>
      </w:pPr>
    </w:p>
    <w:p w:rsidR="00655E1A" w:rsidRPr="008012EA" w:rsidRDefault="00655E1A" w:rsidP="00655E1A">
      <w:pPr>
        <w:ind w:firstLine="708"/>
        <w:jc w:val="both"/>
        <w:rPr>
          <w:rFonts w:ascii="Calibri" w:hAnsi="Calibri" w:cs="Calibri"/>
          <w:bCs/>
          <w:iCs/>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CUARTO.- </w:t>
      </w:r>
      <w:r w:rsidRPr="008012EA">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012EA">
        <w:rPr>
          <w:rFonts w:ascii="Calibri" w:hAnsi="Calibri" w:cs="Calibri"/>
          <w:color w:val="767171" w:themeColor="background2" w:themeShade="80"/>
          <w:sz w:val="26"/>
          <w:szCs w:val="26"/>
        </w:rPr>
        <w:t xml:space="preserve">. . . . . . . . . . . . . . </w:t>
      </w:r>
    </w:p>
    <w:p w:rsidR="00655E1A" w:rsidRPr="008012EA" w:rsidRDefault="00655E1A" w:rsidP="00655E1A">
      <w:pPr>
        <w:jc w:val="both"/>
        <w:rPr>
          <w:rFonts w:ascii="Calibri" w:hAnsi="Calibri" w:cs="Calibri"/>
          <w:b/>
          <w:bCs/>
          <w:i/>
          <w:iCs/>
          <w:color w:val="767171" w:themeColor="background2" w:themeShade="80"/>
          <w:sz w:val="26"/>
          <w:szCs w:val="26"/>
        </w:rPr>
      </w:pPr>
    </w:p>
    <w:p w:rsidR="00434490" w:rsidRPr="00933FB6" w:rsidRDefault="00434490" w:rsidP="00434490">
      <w:pPr>
        <w:ind w:firstLine="708"/>
        <w:jc w:val="both"/>
        <w:rPr>
          <w:rFonts w:ascii="Calibri" w:hAnsi="Calibri" w:cs="Calibri"/>
          <w:color w:val="767171" w:themeColor="background2" w:themeShade="80"/>
          <w:sz w:val="26"/>
          <w:szCs w:val="26"/>
        </w:rPr>
      </w:pPr>
      <w:r w:rsidRPr="00C0376D">
        <w:rPr>
          <w:rFonts w:ascii="Calibri" w:hAnsi="Calibri" w:cs="Calibri"/>
          <w:bCs/>
          <w:iCs/>
          <w:color w:val="767171" w:themeColor="background2" w:themeShade="80"/>
          <w:sz w:val="26"/>
          <w:szCs w:val="26"/>
        </w:rPr>
        <w:t xml:space="preserve">Sentado lo anterior, quien resuelve observa que la autoridad demandada, </w:t>
      </w:r>
      <w:r w:rsidRPr="00DD458D">
        <w:rPr>
          <w:rFonts w:ascii="Calibri" w:hAnsi="Calibri" w:cs="Calibri"/>
          <w:b/>
          <w:bCs/>
          <w:iCs/>
          <w:color w:val="767171" w:themeColor="background2" w:themeShade="80"/>
          <w:sz w:val="26"/>
          <w:szCs w:val="26"/>
        </w:rPr>
        <w:t>no planteó</w:t>
      </w:r>
      <w:r w:rsidRPr="00C0376D">
        <w:rPr>
          <w:rFonts w:ascii="Calibri" w:hAnsi="Calibri" w:cs="Calibri"/>
          <w:bCs/>
          <w:iCs/>
          <w:color w:val="767171" w:themeColor="background2" w:themeShade="80"/>
          <w:sz w:val="26"/>
          <w:szCs w:val="26"/>
        </w:rPr>
        <w:t xml:space="preserve"> causales de improcedencia</w:t>
      </w:r>
      <w:r>
        <w:rPr>
          <w:rFonts w:ascii="Calibri" w:hAnsi="Calibri" w:cs="Calibri"/>
          <w:bCs/>
          <w:iCs/>
          <w:color w:val="767171" w:themeColor="background2" w:themeShade="80"/>
          <w:sz w:val="26"/>
          <w:szCs w:val="26"/>
        </w:rPr>
        <w:t xml:space="preserve"> </w:t>
      </w:r>
      <w:r w:rsidRPr="00C0376D">
        <w:rPr>
          <w:rFonts w:ascii="Calibri" w:hAnsi="Calibri" w:cs="Calibri"/>
          <w:color w:val="767171" w:themeColor="background2" w:themeShade="80"/>
          <w:sz w:val="26"/>
          <w:szCs w:val="26"/>
        </w:rPr>
        <w:t>o sobreseimiento</w:t>
      </w:r>
      <w:r>
        <w:rPr>
          <w:rFonts w:ascii="Calibri" w:hAnsi="Calibri" w:cs="Calibri"/>
          <w:color w:val="767171" w:themeColor="background2" w:themeShade="80"/>
          <w:sz w:val="26"/>
          <w:szCs w:val="26"/>
        </w:rPr>
        <w:t xml:space="preserve">, </w:t>
      </w:r>
      <w:r w:rsidRPr="00DD458D">
        <w:rPr>
          <w:rFonts w:ascii="Calibri" w:hAnsi="Calibri" w:cs="Calibri"/>
          <w:b/>
          <w:color w:val="767171" w:themeColor="background2" w:themeShade="80"/>
          <w:sz w:val="26"/>
          <w:szCs w:val="26"/>
        </w:rPr>
        <w:t>ni se advierte</w:t>
      </w:r>
      <w:r>
        <w:rPr>
          <w:rFonts w:ascii="Calibri" w:hAnsi="Calibri" w:cs="Calibri"/>
          <w:color w:val="767171" w:themeColor="background2" w:themeShade="80"/>
          <w:sz w:val="26"/>
          <w:szCs w:val="26"/>
        </w:rPr>
        <w:t>, oficiosamente, la actualización de alguna,</w:t>
      </w:r>
      <w:r w:rsidRPr="00C0376D">
        <w:rPr>
          <w:rFonts w:ascii="Calibri" w:hAnsi="Calibri" w:cs="Calibri"/>
          <w:color w:val="767171" w:themeColor="background2" w:themeShade="80"/>
          <w:sz w:val="26"/>
          <w:szCs w:val="26"/>
        </w:rPr>
        <w:t xml:space="preserve"> que impida el estudio a fondo de la </w:t>
      </w:r>
      <w:r w:rsidRPr="00C0376D">
        <w:rPr>
          <w:rFonts w:ascii="Calibri" w:hAnsi="Calibri" w:cs="Calibri"/>
          <w:color w:val="767171" w:themeColor="background2" w:themeShade="80"/>
          <w:sz w:val="26"/>
          <w:szCs w:val="26"/>
        </w:rPr>
        <w:lastRenderedPageBreak/>
        <w:t xml:space="preserve">controversia planteada, </w:t>
      </w:r>
      <w:r>
        <w:rPr>
          <w:rFonts w:ascii="Calibri" w:hAnsi="Calibri" w:cs="Calibri"/>
          <w:color w:val="767171" w:themeColor="background2" w:themeShade="80"/>
          <w:sz w:val="26"/>
          <w:szCs w:val="26"/>
        </w:rPr>
        <w:t xml:space="preserve">por lo </w:t>
      </w:r>
      <w:r w:rsidRPr="00C0376D">
        <w:rPr>
          <w:rFonts w:ascii="Calibri" w:hAnsi="Calibri" w:cs="Calibri"/>
          <w:color w:val="767171" w:themeColor="background2" w:themeShade="80"/>
          <w:sz w:val="26"/>
          <w:szCs w:val="26"/>
        </w:rPr>
        <w:t>que resulta procedente el presente proceso administrativo</w:t>
      </w:r>
      <w:r w:rsidRPr="00C0376D">
        <w:rPr>
          <w:rFonts w:ascii="Calibri" w:hAnsi="Calibri" w:cs="Calibri"/>
          <w:bCs/>
          <w:iCs/>
          <w:color w:val="767171" w:themeColor="background2" w:themeShade="80"/>
          <w:sz w:val="26"/>
          <w:szCs w:val="26"/>
        </w:rPr>
        <w:t xml:space="preserve">. . . . . . . . . . </w:t>
      </w:r>
      <w:r w:rsidRPr="00C0376D">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 . . . . . . . . . </w:t>
      </w:r>
    </w:p>
    <w:p w:rsidR="00655E1A" w:rsidRPr="008012EA" w:rsidRDefault="00655E1A" w:rsidP="00655E1A">
      <w:pPr>
        <w:pStyle w:val="Sangradetextonormal"/>
        <w:ind w:left="0" w:firstLine="708"/>
        <w:jc w:val="both"/>
        <w:rPr>
          <w:rFonts w:ascii="Calibri" w:hAnsi="Calibri" w:cs="Calibri"/>
          <w:color w:val="767171" w:themeColor="background2" w:themeShade="80"/>
          <w:sz w:val="20"/>
          <w:szCs w:val="20"/>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QUINTO.- </w:t>
      </w:r>
      <w:r w:rsidRPr="008012EA">
        <w:rPr>
          <w:rFonts w:ascii="Calibri" w:hAnsi="Calibri" w:cs="Calibri"/>
          <w:bCs/>
          <w:iCs/>
          <w:color w:val="767171" w:themeColor="background2" w:themeShade="80"/>
          <w:sz w:val="26"/>
          <w:szCs w:val="26"/>
        </w:rPr>
        <w:t>Previamente al análisis del planteamiento de fondo formulado por el demandante; es</w:t>
      </w:r>
      <w:r w:rsidRPr="008012EA">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55E1A" w:rsidRPr="008012EA" w:rsidRDefault="00655E1A" w:rsidP="00655E1A">
      <w:pPr>
        <w:ind w:firstLine="708"/>
        <w:jc w:val="both"/>
        <w:rPr>
          <w:rFonts w:ascii="Calibri" w:hAnsi="Calibri" w:cs="Calibri"/>
          <w:color w:val="767171" w:themeColor="background2" w:themeShade="80"/>
          <w:sz w:val="26"/>
          <w:szCs w:val="26"/>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la Agente de Tránsito de nombre </w:t>
      </w:r>
      <w:r w:rsidR="00CC59DD">
        <w:rPr>
          <w:rFonts w:ascii="Calibri" w:hAnsi="Calibri" w:cs="Calibri"/>
          <w:color w:val="767171" w:themeColor="background2" w:themeShade="80"/>
          <w:sz w:val="26"/>
          <w:szCs w:val="26"/>
        </w:rPr>
        <w:t>***</w:t>
      </w:r>
      <w:r w:rsidRPr="00206E7B">
        <w:rPr>
          <w:rFonts w:ascii="Calibri" w:hAnsi="Calibri" w:cs="Calibri"/>
          <w:color w:val="767171" w:themeColor="background2" w:themeShade="80"/>
          <w:sz w:val="26"/>
          <w:szCs w:val="26"/>
        </w:rPr>
        <w:t xml:space="preserve">, el día </w:t>
      </w:r>
      <w:r w:rsidR="00F26FE0" w:rsidRPr="00206E7B">
        <w:rPr>
          <w:rFonts w:ascii="Calibri" w:hAnsi="Calibri" w:cs="Calibri"/>
          <w:color w:val="767171" w:themeColor="background2" w:themeShade="80"/>
          <w:sz w:val="26"/>
          <w:szCs w:val="26"/>
        </w:rPr>
        <w:t xml:space="preserve">19 diecinueve de </w:t>
      </w:r>
      <w:r w:rsidR="00434490" w:rsidRPr="00206E7B">
        <w:rPr>
          <w:rFonts w:ascii="Calibri" w:hAnsi="Calibri" w:cs="Calibri"/>
          <w:color w:val="767171" w:themeColor="background2" w:themeShade="80"/>
          <w:sz w:val="26"/>
          <w:szCs w:val="26"/>
        </w:rPr>
        <w:t>jun</w:t>
      </w:r>
      <w:r w:rsidR="00F26FE0" w:rsidRPr="00206E7B">
        <w:rPr>
          <w:rFonts w:ascii="Calibri" w:hAnsi="Calibri" w:cs="Calibri"/>
          <w:color w:val="767171" w:themeColor="background2" w:themeShade="80"/>
          <w:sz w:val="26"/>
          <w:szCs w:val="26"/>
        </w:rPr>
        <w:t>io</w:t>
      </w:r>
      <w:r w:rsidRPr="00206E7B">
        <w:rPr>
          <w:rFonts w:ascii="Calibri" w:hAnsi="Calibri" w:cs="Calibri"/>
          <w:color w:val="767171" w:themeColor="background2" w:themeShade="80"/>
          <w:sz w:val="26"/>
          <w:szCs w:val="26"/>
        </w:rPr>
        <w:t xml:space="preserve"> del </w:t>
      </w:r>
      <w:r w:rsidRPr="008012EA">
        <w:rPr>
          <w:rFonts w:ascii="Calibri" w:hAnsi="Calibri" w:cs="Calibri"/>
          <w:color w:val="767171" w:themeColor="background2" w:themeShade="80"/>
          <w:sz w:val="26"/>
          <w:szCs w:val="26"/>
        </w:rPr>
        <w:t xml:space="preserve">año pasado, levantó al ciudadano </w:t>
      </w:r>
      <w:r w:rsidR="00CC59DD">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el acta de infracción con número</w:t>
      </w:r>
      <w:r w:rsidR="00F26FE0" w:rsidRPr="008012EA">
        <w:rPr>
          <w:rFonts w:ascii="Calibri" w:hAnsi="Calibri" w:cs="Calibri"/>
          <w:color w:val="767171" w:themeColor="background2" w:themeShade="80"/>
          <w:sz w:val="26"/>
          <w:szCs w:val="26"/>
        </w:rPr>
        <w:t xml:space="preserve"> T-5652739 (T guion cinco-seis-cinco-dos-siete-tres-nueve), </w:t>
      </w:r>
      <w:r w:rsidRPr="008012EA">
        <w:rPr>
          <w:rFonts w:ascii="Calibri" w:hAnsi="Calibri" w:cs="Calibri"/>
          <w:color w:val="767171" w:themeColor="background2" w:themeShade="80"/>
          <w:sz w:val="26"/>
          <w:szCs w:val="26"/>
        </w:rPr>
        <w:t xml:space="preserve">en el lugar ubicado en: </w:t>
      </w:r>
      <w:r w:rsidRPr="008012EA">
        <w:rPr>
          <w:rFonts w:ascii="Calibri" w:hAnsi="Calibri" w:cs="Calibri"/>
          <w:i/>
          <w:iCs/>
          <w:color w:val="767171" w:themeColor="background2" w:themeShade="80"/>
          <w:sz w:val="26"/>
          <w:szCs w:val="26"/>
        </w:rPr>
        <w:t>“</w:t>
      </w:r>
      <w:proofErr w:type="spellStart"/>
      <w:r w:rsidRPr="008012EA">
        <w:rPr>
          <w:rFonts w:ascii="Calibri" w:hAnsi="Calibri" w:cs="Calibri"/>
          <w:i/>
          <w:iCs/>
          <w:color w:val="767171" w:themeColor="background2" w:themeShade="80"/>
          <w:sz w:val="26"/>
          <w:szCs w:val="26"/>
        </w:rPr>
        <w:t>Bulevar</w:t>
      </w:r>
      <w:r w:rsidR="0052570D" w:rsidRPr="008012EA">
        <w:rPr>
          <w:rFonts w:ascii="Calibri" w:hAnsi="Calibri" w:cs="Calibri"/>
          <w:i/>
          <w:iCs/>
          <w:color w:val="767171" w:themeColor="background2" w:themeShade="80"/>
          <w:sz w:val="26"/>
          <w:szCs w:val="26"/>
        </w:rPr>
        <w:t>d</w:t>
      </w:r>
      <w:proofErr w:type="spellEnd"/>
      <w:r w:rsidRPr="008012EA">
        <w:rPr>
          <w:rFonts w:ascii="Calibri" w:hAnsi="Calibri" w:cs="Calibri"/>
          <w:i/>
          <w:iCs/>
          <w:color w:val="767171" w:themeColor="background2" w:themeShade="80"/>
          <w:sz w:val="26"/>
          <w:szCs w:val="26"/>
        </w:rPr>
        <w:t xml:space="preserve"> Timoteo Lozano”</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 xml:space="preserve">“San Sebastián” </w:t>
      </w:r>
      <w:r w:rsidRPr="008012EA">
        <w:rPr>
          <w:rFonts w:ascii="Calibri" w:hAnsi="Calibri" w:cs="Calibri"/>
          <w:color w:val="767171" w:themeColor="background2" w:themeShade="80"/>
          <w:sz w:val="26"/>
          <w:szCs w:val="26"/>
        </w:rPr>
        <w:t xml:space="preserve">de esta ciudad; con sentido de circulación de </w:t>
      </w:r>
      <w:r w:rsidRPr="008012EA">
        <w:rPr>
          <w:rFonts w:ascii="Calibri" w:hAnsi="Calibri" w:cs="Calibri"/>
          <w:i/>
          <w:color w:val="767171" w:themeColor="background2" w:themeShade="80"/>
          <w:sz w:val="26"/>
          <w:szCs w:val="26"/>
        </w:rPr>
        <w:t>“</w:t>
      </w:r>
      <w:r w:rsidR="0052570D" w:rsidRPr="008012EA">
        <w:rPr>
          <w:rFonts w:ascii="Calibri" w:hAnsi="Calibri" w:cs="Calibri"/>
          <w:i/>
          <w:color w:val="767171" w:themeColor="background2" w:themeShade="80"/>
          <w:sz w:val="26"/>
          <w:szCs w:val="26"/>
        </w:rPr>
        <w:t>oriente a poniente</w:t>
      </w:r>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con motivo de: </w:t>
      </w:r>
      <w:r w:rsidRPr="008012EA">
        <w:rPr>
          <w:rFonts w:ascii="Calibri" w:hAnsi="Calibri" w:cs="Calibri"/>
          <w:i/>
          <w:iCs/>
          <w:color w:val="767171" w:themeColor="background2" w:themeShade="80"/>
          <w:sz w:val="26"/>
          <w:szCs w:val="26"/>
        </w:rPr>
        <w:t xml:space="preserve">“Por </w:t>
      </w:r>
      <w:r w:rsidR="0052570D" w:rsidRPr="008012EA">
        <w:rPr>
          <w:rFonts w:ascii="Calibri" w:hAnsi="Calibri" w:cs="Calibri"/>
          <w:i/>
          <w:iCs/>
          <w:color w:val="767171" w:themeColor="background2" w:themeShade="80"/>
          <w:sz w:val="26"/>
          <w:szCs w:val="26"/>
        </w:rPr>
        <w:t>circular vehículo de motor sin portar holograma o documento que acredite la verificación”;</w:t>
      </w:r>
      <w:r w:rsidRPr="008012EA">
        <w:rPr>
          <w:rFonts w:ascii="Calibri" w:hAnsi="Calibri" w:cs="Calibri"/>
          <w:i/>
          <w:iCs/>
          <w:color w:val="767171" w:themeColor="background2" w:themeShade="80"/>
          <w:sz w:val="26"/>
          <w:szCs w:val="26"/>
        </w:rPr>
        <w:t xml:space="preserve"> </w:t>
      </w:r>
      <w:r w:rsidRPr="008012EA">
        <w:rPr>
          <w:rFonts w:ascii="Calibri" w:hAnsi="Calibri" w:cs="Calibri"/>
          <w:iCs/>
          <w:color w:val="767171" w:themeColor="background2" w:themeShade="80"/>
          <w:sz w:val="26"/>
          <w:szCs w:val="26"/>
        </w:rPr>
        <w:t xml:space="preserve">en el espacio de </w:t>
      </w:r>
      <w:r w:rsidRPr="008012EA">
        <w:rPr>
          <w:rFonts w:ascii="Calibri" w:hAnsi="Calibri" w:cs="Calibri"/>
          <w:i/>
          <w:iCs/>
          <w:color w:val="767171" w:themeColor="background2" w:themeShade="80"/>
          <w:sz w:val="26"/>
          <w:szCs w:val="26"/>
        </w:rPr>
        <w:t>“referencia”</w:t>
      </w:r>
      <w:r w:rsidRPr="008012EA">
        <w:rPr>
          <w:rFonts w:ascii="Calibri" w:hAnsi="Calibri" w:cs="Calibri"/>
          <w:iCs/>
          <w:color w:val="767171" w:themeColor="background2" w:themeShade="80"/>
          <w:sz w:val="26"/>
          <w:szCs w:val="26"/>
        </w:rPr>
        <w:t xml:space="preserve"> escribió: </w:t>
      </w:r>
      <w:r w:rsidRPr="008012EA">
        <w:rPr>
          <w:rFonts w:ascii="Calibri" w:hAnsi="Calibri" w:cs="Calibri"/>
          <w:i/>
          <w:iCs/>
          <w:color w:val="767171" w:themeColor="background2" w:themeShade="80"/>
          <w:sz w:val="26"/>
          <w:szCs w:val="26"/>
        </w:rPr>
        <w:t xml:space="preserve">“La Merced”; </w:t>
      </w:r>
      <w:r w:rsidRPr="008012EA">
        <w:rPr>
          <w:rFonts w:ascii="Calibri" w:hAnsi="Calibri" w:cs="Calibri"/>
          <w:iCs/>
          <w:color w:val="767171" w:themeColor="background2" w:themeShade="80"/>
          <w:sz w:val="26"/>
          <w:szCs w:val="26"/>
        </w:rPr>
        <w:t xml:space="preserve">en el apartado de descripción de la ubicación del  señalamiento vial redactó: </w:t>
      </w:r>
      <w:r w:rsidRPr="008012EA">
        <w:rPr>
          <w:rFonts w:ascii="Calibri" w:hAnsi="Calibri" w:cs="Calibri"/>
          <w:i/>
          <w:iCs/>
          <w:color w:val="767171" w:themeColor="background2" w:themeShade="80"/>
          <w:sz w:val="26"/>
          <w:szCs w:val="26"/>
        </w:rPr>
        <w:t>“</w:t>
      </w:r>
      <w:r w:rsidR="0052570D" w:rsidRPr="008012EA">
        <w:rPr>
          <w:rFonts w:ascii="Calibri" w:hAnsi="Calibri" w:cs="Calibri"/>
          <w:i/>
          <w:iCs/>
          <w:color w:val="767171" w:themeColor="background2" w:themeShade="80"/>
          <w:sz w:val="26"/>
          <w:szCs w:val="26"/>
        </w:rPr>
        <w:t>Operativo</w:t>
      </w:r>
      <w:r w:rsidRPr="008012EA">
        <w:rPr>
          <w:rFonts w:ascii="Calibri" w:hAnsi="Calibri" w:cs="Calibri"/>
          <w:i/>
          <w:iCs/>
          <w:color w:val="767171" w:themeColor="background2" w:themeShade="80"/>
          <w:sz w:val="26"/>
          <w:szCs w:val="26"/>
        </w:rPr>
        <w:t xml:space="preserve">  verificación”</w:t>
      </w:r>
      <w:r w:rsidRPr="008012EA">
        <w:rPr>
          <w:rFonts w:ascii="Calibri" w:hAnsi="Calibri" w:cs="Calibri"/>
          <w:iCs/>
          <w:color w:val="767171" w:themeColor="background2" w:themeShade="80"/>
          <w:sz w:val="26"/>
          <w:szCs w:val="26"/>
        </w:rPr>
        <w:t xml:space="preserve">; en tanto que en el destinado para narrar como se detectó en flagrancia la infracción, escribió: </w:t>
      </w:r>
      <w:r w:rsidRPr="008012EA">
        <w:rPr>
          <w:rFonts w:ascii="Calibri" w:hAnsi="Calibri" w:cs="Calibri"/>
          <w:i/>
          <w:iCs/>
          <w:color w:val="767171" w:themeColor="background2" w:themeShade="80"/>
          <w:sz w:val="26"/>
          <w:szCs w:val="26"/>
        </w:rPr>
        <w:t>“</w:t>
      </w:r>
      <w:r w:rsidR="0052570D" w:rsidRPr="008012EA">
        <w:rPr>
          <w:rFonts w:ascii="Calibri" w:hAnsi="Calibri" w:cs="Calibri"/>
          <w:i/>
          <w:iCs/>
          <w:color w:val="767171" w:themeColor="background2" w:themeShade="80"/>
          <w:sz w:val="26"/>
          <w:szCs w:val="26"/>
        </w:rPr>
        <w:t>Se detecta vehículo de motor circular sin portar holograma o documento que acredite la verificación correspondiente a los meses.”</w:t>
      </w:r>
      <w:r w:rsidRPr="008012EA">
        <w:rPr>
          <w:rFonts w:ascii="Calibri" w:hAnsi="Calibri" w:cs="Calibri"/>
          <w:iCs/>
          <w:color w:val="767171" w:themeColor="background2" w:themeShade="80"/>
          <w:sz w:val="26"/>
          <w:szCs w:val="26"/>
        </w:rPr>
        <w:t>; r</w:t>
      </w:r>
      <w:r w:rsidRPr="008012EA">
        <w:rPr>
          <w:rFonts w:ascii="Calibri" w:hAnsi="Calibri" w:cs="Calibri"/>
          <w:color w:val="767171" w:themeColor="background2" w:themeShade="80"/>
          <w:sz w:val="26"/>
          <w:szCs w:val="26"/>
        </w:rPr>
        <w:t xml:space="preserve">ecogiendo </w:t>
      </w:r>
      <w:r w:rsidRPr="00206E7B">
        <w:rPr>
          <w:rFonts w:ascii="Calibri" w:hAnsi="Calibri" w:cs="Calibri"/>
          <w:color w:val="767171" w:themeColor="background2" w:themeShade="80"/>
          <w:sz w:val="26"/>
          <w:szCs w:val="26"/>
        </w:rPr>
        <w:t xml:space="preserve">en garantía del pago de la infracción, </w:t>
      </w:r>
      <w:r w:rsidRPr="00206E7B">
        <w:rPr>
          <w:rFonts w:ascii="Calibri" w:hAnsi="Calibri"/>
          <w:bCs/>
          <w:color w:val="767171" w:themeColor="background2" w:themeShade="80"/>
          <w:sz w:val="26"/>
          <w:szCs w:val="26"/>
        </w:rPr>
        <w:t>la licencia para conducir del actor</w:t>
      </w:r>
      <w:r w:rsidRPr="00206E7B">
        <w:rPr>
          <w:rFonts w:ascii="Calibri" w:hAnsi="Calibri" w:cs="Calibri"/>
          <w:color w:val="767171" w:themeColor="background2" w:themeShade="80"/>
          <w:sz w:val="26"/>
          <w:szCs w:val="26"/>
        </w:rPr>
        <w:t xml:space="preserve">, </w:t>
      </w:r>
      <w:r w:rsidRPr="008012EA">
        <w:rPr>
          <w:rFonts w:ascii="Calibri" w:hAnsi="Calibri" w:cs="Calibri"/>
          <w:color w:val="767171" w:themeColor="background2" w:themeShade="80"/>
          <w:sz w:val="26"/>
          <w:szCs w:val="26"/>
        </w:rPr>
        <w:t>según consta en el cuerpo del acta materia de la “</w:t>
      </w:r>
      <w:proofErr w:type="spellStart"/>
      <w:r w:rsidRPr="008012EA">
        <w:rPr>
          <w:rFonts w:ascii="Calibri" w:hAnsi="Calibri" w:cs="Calibri"/>
          <w:color w:val="767171" w:themeColor="background2" w:themeShade="80"/>
          <w:sz w:val="26"/>
          <w:szCs w:val="26"/>
        </w:rPr>
        <w:t>litis</w:t>
      </w:r>
      <w:proofErr w:type="spellEnd"/>
      <w:r w:rsidRPr="008012EA">
        <w:rPr>
          <w:rFonts w:ascii="Calibri" w:hAnsi="Calibri" w:cs="Calibri"/>
          <w:color w:val="767171" w:themeColor="background2" w:themeShade="80"/>
          <w:sz w:val="26"/>
          <w:szCs w:val="26"/>
        </w:rPr>
        <w:t>”. . .</w:t>
      </w:r>
      <w:r w:rsidR="0052570D" w:rsidRPr="008012EA">
        <w:rPr>
          <w:rFonts w:ascii="Calibri" w:hAnsi="Calibri" w:cs="Calibri"/>
          <w:color w:val="767171" w:themeColor="background2" w:themeShade="80"/>
          <w:sz w:val="26"/>
          <w:szCs w:val="26"/>
        </w:rPr>
        <w:t xml:space="preserve"> . . . . . . . . . . . . . . . . . . . . </w:t>
      </w:r>
      <w:r w:rsidR="00206E7B">
        <w:rPr>
          <w:rFonts w:ascii="Calibri" w:hAnsi="Calibri" w:cs="Calibri"/>
          <w:color w:val="767171" w:themeColor="background2" w:themeShade="80"/>
          <w:sz w:val="26"/>
          <w:szCs w:val="26"/>
        </w:rPr>
        <w:t>. . . . . . . . . . . . . . . . . . . . . . . . . . . . . .</w:t>
      </w:r>
    </w:p>
    <w:p w:rsidR="00655E1A" w:rsidRPr="008012EA" w:rsidRDefault="00655E1A" w:rsidP="00655E1A">
      <w:pPr>
        <w:ind w:firstLine="708"/>
        <w:jc w:val="both"/>
        <w:rPr>
          <w:rFonts w:ascii="Calibri" w:hAnsi="Calibri" w:cs="Calibri"/>
          <w:iCs/>
          <w:color w:val="767171" w:themeColor="background2" w:themeShade="80"/>
          <w:sz w:val="26"/>
          <w:szCs w:val="26"/>
        </w:rPr>
      </w:pPr>
    </w:p>
    <w:p w:rsidR="00655E1A" w:rsidRPr="008012EA" w:rsidRDefault="00655E1A" w:rsidP="00655E1A">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color w:val="767171" w:themeColor="background2" w:themeShade="80"/>
          <w:sz w:val="26"/>
          <w:szCs w:val="26"/>
        </w:rPr>
        <w:t xml:space="preserve">            Acta de infracción que el justiciable considera ilegal, pues expresó, </w:t>
      </w:r>
      <w:r w:rsidRPr="008012EA">
        <w:rPr>
          <w:rFonts w:ascii="Calibri" w:hAnsi="Calibri" w:cs="Calibri"/>
          <w:i/>
          <w:color w:val="767171" w:themeColor="background2" w:themeShade="80"/>
          <w:sz w:val="26"/>
          <w:szCs w:val="26"/>
        </w:rPr>
        <w:t>“grosso modo”</w:t>
      </w:r>
      <w:r w:rsidRPr="008012EA">
        <w:rPr>
          <w:rFonts w:ascii="Calibri" w:hAnsi="Calibri" w:cs="Calibri"/>
          <w:color w:val="767171" w:themeColor="background2" w:themeShade="80"/>
          <w:sz w:val="26"/>
          <w:szCs w:val="26"/>
        </w:rPr>
        <w:t xml:space="preserve">, que </w:t>
      </w:r>
      <w:r w:rsidRPr="008012EA">
        <w:rPr>
          <w:rFonts w:ascii="Calibri" w:hAnsi="Calibri" w:cs="Calibri"/>
          <w:iCs/>
          <w:color w:val="767171" w:themeColor="background2" w:themeShade="80"/>
          <w:sz w:val="26"/>
          <w:szCs w:val="26"/>
        </w:rPr>
        <w:t xml:space="preserve">la boleta no se encuentra debidamente fundada y motivada; además de </w:t>
      </w:r>
      <w:r w:rsidRPr="008012EA">
        <w:rPr>
          <w:rFonts w:ascii="Calibri" w:hAnsi="Calibri" w:cs="Calibri"/>
          <w:b/>
          <w:iCs/>
          <w:color w:val="767171" w:themeColor="background2" w:themeShade="80"/>
          <w:sz w:val="26"/>
          <w:szCs w:val="26"/>
        </w:rPr>
        <w:t xml:space="preserve">negar lisa y llanamente, </w:t>
      </w:r>
      <w:r w:rsidRPr="008012EA">
        <w:rPr>
          <w:rFonts w:ascii="Calibri" w:hAnsi="Calibri" w:cs="Calibri"/>
          <w:iCs/>
          <w:color w:val="767171" w:themeColor="background2" w:themeShade="80"/>
          <w:sz w:val="26"/>
          <w:szCs w:val="26"/>
        </w:rPr>
        <w:t xml:space="preserve">haber incurrido en los hechos que se le atribuyeron. . </w:t>
      </w:r>
    </w:p>
    <w:p w:rsidR="00655E1A" w:rsidRPr="008012EA" w:rsidRDefault="00655E1A" w:rsidP="00655E1A">
      <w:pPr>
        <w:pStyle w:val="Textoindependiente"/>
        <w:tabs>
          <w:tab w:val="left" w:pos="3594"/>
        </w:tabs>
        <w:rPr>
          <w:rFonts w:ascii="Calibri" w:hAnsi="Calibri" w:cs="Calibri"/>
          <w:iCs/>
          <w:color w:val="767171" w:themeColor="background2" w:themeShade="80"/>
          <w:sz w:val="26"/>
          <w:szCs w:val="26"/>
        </w:rPr>
      </w:pPr>
    </w:p>
    <w:p w:rsidR="00655E1A" w:rsidRPr="008012EA" w:rsidRDefault="00655E1A" w:rsidP="00655E1A">
      <w:pPr>
        <w:pStyle w:val="Textoindependiente"/>
        <w:tabs>
          <w:tab w:val="left" w:pos="3594"/>
        </w:tabs>
        <w:rPr>
          <w:rFonts w:ascii="Calibri" w:hAnsi="Calibri" w:cs="Calibri"/>
          <w:iCs/>
          <w:color w:val="767171" w:themeColor="background2" w:themeShade="80"/>
          <w:sz w:val="26"/>
          <w:szCs w:val="26"/>
        </w:rPr>
      </w:pPr>
      <w:r w:rsidRPr="008012EA">
        <w:rPr>
          <w:rFonts w:ascii="Calibri" w:hAnsi="Calibri" w:cs="Calibri"/>
          <w:iCs/>
          <w:color w:val="767171" w:themeColor="background2" w:themeShade="80"/>
          <w:sz w:val="26"/>
          <w:szCs w:val="26"/>
        </w:rPr>
        <w:t xml:space="preserve">            A lo referido por el impetrante</w:t>
      </w:r>
      <w:r w:rsidRPr="008012EA">
        <w:rPr>
          <w:rFonts w:ascii="Calibri" w:hAnsi="Calibri" w:cs="Calibri"/>
          <w:color w:val="767171" w:themeColor="background2" w:themeShade="80"/>
          <w:sz w:val="26"/>
          <w:szCs w:val="26"/>
        </w:rPr>
        <w:t xml:space="preserve"> del proceso</w:t>
      </w:r>
      <w:r w:rsidRPr="008012EA">
        <w:rPr>
          <w:rFonts w:ascii="Calibri" w:hAnsi="Calibri" w:cs="Calibri"/>
          <w:iCs/>
          <w:color w:val="767171" w:themeColor="background2" w:themeShade="80"/>
          <w:sz w:val="26"/>
          <w:szCs w:val="26"/>
        </w:rPr>
        <w:t>, la Agente de Tránsito demandada; sostuvo que la misma se encuentra debidamente fundada y motivada; que fue obsequiada en flagrancia; y que los conceptos de impugnación deben ser declarados infundados, inoperantes e insuficientes. . . . . . . . . . . . . . .</w:t>
      </w:r>
      <w:r w:rsidRPr="008012EA">
        <w:rPr>
          <w:rFonts w:ascii="Calibri" w:hAnsi="Calibri" w:cs="Calibri"/>
          <w:color w:val="767171" w:themeColor="background2" w:themeShade="80"/>
          <w:sz w:val="26"/>
          <w:szCs w:val="26"/>
        </w:rPr>
        <w:t xml:space="preserve"> . . </w:t>
      </w:r>
      <w:r w:rsidR="00206E7B">
        <w:rPr>
          <w:rFonts w:ascii="Calibri" w:hAnsi="Calibri" w:cs="Calibri"/>
          <w:color w:val="767171" w:themeColor="background2" w:themeShade="80"/>
          <w:sz w:val="26"/>
          <w:szCs w:val="26"/>
        </w:rPr>
        <w:t>.</w:t>
      </w:r>
    </w:p>
    <w:p w:rsidR="00655E1A" w:rsidRPr="008012EA" w:rsidRDefault="00655E1A" w:rsidP="00655E1A">
      <w:pPr>
        <w:ind w:firstLine="708"/>
        <w:jc w:val="both"/>
        <w:rPr>
          <w:rFonts w:ascii="Calibri" w:hAnsi="Calibri" w:cs="Calibri"/>
          <w:color w:val="767171" w:themeColor="background2" w:themeShade="80"/>
          <w:sz w:val="26"/>
          <w:szCs w:val="26"/>
          <w:lang w:val="es-MX"/>
        </w:rPr>
      </w:pPr>
    </w:p>
    <w:p w:rsidR="00206E7B"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la </w:t>
      </w:r>
      <w:r w:rsidRPr="008012EA">
        <w:rPr>
          <w:rFonts w:ascii="Calibri" w:hAnsi="Calibri" w:cs="Calibri"/>
          <w:i/>
          <w:color w:val="767171" w:themeColor="background2" w:themeShade="80"/>
          <w:sz w:val="26"/>
          <w:szCs w:val="26"/>
        </w:rPr>
        <w:t>“</w:t>
      </w:r>
      <w:proofErr w:type="spellStart"/>
      <w:r w:rsidRPr="008012EA">
        <w:rPr>
          <w:rFonts w:ascii="Calibri" w:hAnsi="Calibri" w:cs="Calibri"/>
          <w:i/>
          <w:color w:val="767171" w:themeColor="background2" w:themeShade="80"/>
          <w:sz w:val="26"/>
          <w:szCs w:val="26"/>
        </w:rPr>
        <w:t>litis</w:t>
      </w:r>
      <w:proofErr w:type="spellEnd"/>
      <w:r w:rsidRPr="008012EA">
        <w:rPr>
          <w:rFonts w:ascii="Calibri" w:hAnsi="Calibri" w:cs="Calibri"/>
          <w:i/>
          <w:color w:val="767171" w:themeColor="background2" w:themeShade="80"/>
          <w:sz w:val="26"/>
          <w:szCs w:val="26"/>
        </w:rPr>
        <w:t>”</w:t>
      </w:r>
      <w:r w:rsidRPr="008012EA">
        <w:rPr>
          <w:rFonts w:ascii="Calibri" w:hAnsi="Calibri" w:cs="Calibri"/>
          <w:color w:val="767171" w:themeColor="background2" w:themeShade="80"/>
          <w:sz w:val="26"/>
          <w:szCs w:val="26"/>
        </w:rPr>
        <w:t xml:space="preserve"> planteada se hace consistir en determinar la legalidad o ilegalidad de la boleta con número </w:t>
      </w:r>
      <w:r w:rsidR="0052570D" w:rsidRPr="008012EA">
        <w:rPr>
          <w:rFonts w:ascii="Calibri" w:hAnsi="Calibri" w:cs="Calibri"/>
          <w:color w:val="767171" w:themeColor="background2" w:themeShade="80"/>
          <w:sz w:val="26"/>
          <w:szCs w:val="26"/>
        </w:rPr>
        <w:t>T-5652739 (T guion cinco-seis-cinco-dos-siete-tres-nueve), de fecha 19 diecinueve de junio del año 2017 dos mil diecisiete</w:t>
      </w:r>
      <w:r w:rsidRPr="008012EA">
        <w:rPr>
          <w:rFonts w:ascii="Calibri" w:hAnsi="Calibri" w:cs="Calibri"/>
          <w:color w:val="767171" w:themeColor="background2" w:themeShade="80"/>
          <w:sz w:val="26"/>
          <w:szCs w:val="26"/>
        </w:rPr>
        <w:t>,</w:t>
      </w:r>
    </w:p>
    <w:p w:rsidR="00206E7B" w:rsidRDefault="00206E7B" w:rsidP="00206E7B">
      <w:pPr>
        <w:ind w:firstLine="708"/>
        <w:jc w:val="right"/>
        <w:rPr>
          <w:rFonts w:ascii="Calibri" w:hAnsi="Calibri" w:cs="Calibri"/>
          <w:b/>
          <w:color w:val="767171" w:themeColor="background2" w:themeShade="80"/>
          <w:sz w:val="26"/>
          <w:szCs w:val="26"/>
        </w:rPr>
      </w:pPr>
    </w:p>
    <w:p w:rsidR="00206E7B" w:rsidRDefault="00206E7B" w:rsidP="00206E7B">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0744/2doJAM/2017-JN</w:t>
      </w:r>
    </w:p>
    <w:p w:rsidR="00206E7B" w:rsidRDefault="00206E7B" w:rsidP="00206E7B">
      <w:pPr>
        <w:ind w:firstLine="708"/>
        <w:jc w:val="right"/>
        <w:rPr>
          <w:rFonts w:ascii="Calibri" w:hAnsi="Calibri" w:cs="Calibri"/>
          <w:b/>
          <w:color w:val="767171" w:themeColor="background2" w:themeShade="80"/>
          <w:sz w:val="26"/>
          <w:szCs w:val="26"/>
        </w:rPr>
      </w:pPr>
    </w:p>
    <w:p w:rsidR="00655E1A" w:rsidRPr="008012EA" w:rsidRDefault="00655E1A" w:rsidP="00206E7B">
      <w:pPr>
        <w:jc w:val="both"/>
        <w:rPr>
          <w:rFonts w:ascii="Calibri" w:eastAsia="Times New Roman" w:hAnsi="Calibri" w:cs="Calibri"/>
          <w:color w:val="767171" w:themeColor="background2" w:themeShade="80"/>
          <w:sz w:val="26"/>
          <w:szCs w:val="26"/>
        </w:rPr>
      </w:pPr>
      <w:proofErr w:type="gramStart"/>
      <w:r w:rsidRPr="008012EA">
        <w:rPr>
          <w:rFonts w:ascii="Calibri" w:hAnsi="Calibri" w:cs="Calibri"/>
          <w:color w:val="767171" w:themeColor="background2" w:themeShade="80"/>
          <w:sz w:val="26"/>
          <w:szCs w:val="26"/>
        </w:rPr>
        <w:t>así</w:t>
      </w:r>
      <w:proofErr w:type="gramEnd"/>
      <w:r w:rsidRPr="008012EA">
        <w:rPr>
          <w:rFonts w:ascii="Calibri" w:hAnsi="Calibri" w:cs="Calibri"/>
          <w:color w:val="767171" w:themeColor="background2" w:themeShade="80"/>
          <w:sz w:val="26"/>
          <w:szCs w:val="26"/>
        </w:rPr>
        <w:t xml:space="preserve"> como la procedencia, o no, de la devolución de la licencia para conducir retenida en garantía de la multa que, en su caso, se impusiera</w:t>
      </w:r>
      <w:r w:rsidRPr="008012EA">
        <w:rPr>
          <w:rFonts w:ascii="Calibri" w:hAnsi="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 . </w:t>
      </w:r>
      <w:r w:rsidR="0052570D" w:rsidRPr="008012EA">
        <w:rPr>
          <w:rFonts w:ascii="Calibri" w:hAnsi="Calibri" w:cs="Calibri"/>
          <w:color w:val="767171" w:themeColor="background2" w:themeShade="80"/>
          <w:sz w:val="26"/>
          <w:szCs w:val="26"/>
        </w:rPr>
        <w:t xml:space="preserve">. . . . . . . . </w:t>
      </w:r>
    </w:p>
    <w:p w:rsidR="00655E1A" w:rsidRPr="008012EA" w:rsidRDefault="00655E1A" w:rsidP="00655E1A">
      <w:pPr>
        <w:rPr>
          <w:color w:val="767171" w:themeColor="background2" w:themeShade="80"/>
          <w:sz w:val="22"/>
        </w:rPr>
      </w:pPr>
    </w:p>
    <w:p w:rsidR="00655E1A" w:rsidRPr="008012EA" w:rsidRDefault="00655E1A" w:rsidP="00655E1A">
      <w:pPr>
        <w:pStyle w:val="Textoindependiente"/>
        <w:ind w:firstLine="708"/>
        <w:rPr>
          <w:rFonts w:ascii="Calibri" w:hAnsi="Calibri"/>
          <w:color w:val="767171" w:themeColor="background2" w:themeShade="80"/>
          <w:sz w:val="26"/>
        </w:rPr>
      </w:pPr>
      <w:r w:rsidRPr="008012EA">
        <w:rPr>
          <w:rFonts w:ascii="Calibri" w:hAnsi="Calibri" w:cs="Calibri"/>
          <w:b/>
          <w:bCs/>
          <w:i/>
          <w:iCs/>
          <w:color w:val="767171" w:themeColor="background2" w:themeShade="80"/>
          <w:sz w:val="26"/>
          <w:szCs w:val="26"/>
        </w:rPr>
        <w:t xml:space="preserve">SEXTO.- </w:t>
      </w:r>
      <w:r w:rsidRPr="008012EA">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8012EA">
        <w:rPr>
          <w:rFonts w:ascii="Calibri" w:hAnsi="Calibri" w:cs="Calibri"/>
          <w:color w:val="767171" w:themeColor="background2" w:themeShade="80"/>
          <w:sz w:val="26"/>
          <w:szCs w:val="26"/>
          <w:lang w:val="es-ES"/>
        </w:rPr>
        <w:t>enjuiciante</w:t>
      </w:r>
      <w:proofErr w:type="spellEnd"/>
      <w:r w:rsidRPr="008012EA">
        <w:rPr>
          <w:rFonts w:ascii="Calibri" w:hAnsi="Calibri" w:cs="Calibri"/>
          <w:color w:val="767171" w:themeColor="background2" w:themeShade="80"/>
          <w:sz w:val="26"/>
          <w:szCs w:val="26"/>
          <w:lang w:val="es-ES"/>
        </w:rPr>
        <w:t xml:space="preserve"> que se </w:t>
      </w:r>
      <w:r w:rsidRPr="008012EA">
        <w:rPr>
          <w:rFonts w:ascii="Calibri" w:hAnsi="Calibri"/>
          <w:color w:val="767171" w:themeColor="background2" w:themeShade="80"/>
          <w:sz w:val="26"/>
        </w:rPr>
        <w:t xml:space="preserve">considera trascendental para emitir la presente resolución; como lo es el señalado como </w:t>
      </w:r>
      <w:r w:rsidRPr="008012EA">
        <w:rPr>
          <w:rFonts w:ascii="Calibri" w:hAnsi="Calibri"/>
          <w:b/>
          <w:color w:val="767171" w:themeColor="background2" w:themeShade="80"/>
          <w:sz w:val="26"/>
        </w:rPr>
        <w:t>Primero</w:t>
      </w:r>
      <w:r w:rsidRPr="008012EA">
        <w:rPr>
          <w:rFonts w:ascii="Calibri" w:hAnsi="Calibri"/>
          <w:color w:val="767171" w:themeColor="background2" w:themeShade="80"/>
          <w:sz w:val="26"/>
        </w:rPr>
        <w:t xml:space="preserve">, en su inciso </w:t>
      </w:r>
      <w:r w:rsidRPr="008012EA">
        <w:rPr>
          <w:rFonts w:ascii="Calibri" w:hAnsi="Calibri"/>
          <w:b/>
          <w:color w:val="767171" w:themeColor="background2" w:themeShade="80"/>
          <w:sz w:val="26"/>
        </w:rPr>
        <w:lastRenderedPageBreak/>
        <w:t>a</w:t>
      </w:r>
      <w:r w:rsidRPr="008012EA">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p>
    <w:p w:rsidR="00655E1A" w:rsidRPr="008012EA" w:rsidRDefault="00655E1A" w:rsidP="00655E1A">
      <w:pPr>
        <w:ind w:firstLine="708"/>
        <w:jc w:val="both"/>
        <w:rPr>
          <w:color w:val="767171" w:themeColor="background2" w:themeShade="80"/>
          <w:lang w:val="es-MX"/>
        </w:rPr>
      </w:pPr>
    </w:p>
    <w:p w:rsidR="00655E1A" w:rsidRPr="008012EA" w:rsidRDefault="00655E1A" w:rsidP="00655E1A">
      <w:pPr>
        <w:ind w:firstLine="708"/>
        <w:jc w:val="both"/>
        <w:rPr>
          <w:rFonts w:ascii="Calibri" w:hAnsi="Calibri"/>
          <w:i/>
          <w:iCs/>
          <w:color w:val="767171" w:themeColor="background2" w:themeShade="80"/>
          <w:sz w:val="26"/>
        </w:rPr>
      </w:pPr>
      <w:r w:rsidRPr="008012EA">
        <w:rPr>
          <w:rFonts w:ascii="Calibri" w:hAnsi="Calibri"/>
          <w:b/>
          <w:bCs/>
          <w:i/>
          <w:iCs/>
          <w:color w:val="767171" w:themeColor="background2" w:themeShade="80"/>
          <w:sz w:val="26"/>
        </w:rPr>
        <w:t xml:space="preserve">“CONCEPTOS DE VIOLACIÓN. EL JUEZ NO ESTÁ OBLIGADO A TRANSCRIBIRLOS. </w:t>
      </w:r>
      <w:r w:rsidRPr="008012EA">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012EA">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012EA">
        <w:rPr>
          <w:rFonts w:ascii="Calibri" w:hAnsi="Calibri" w:cs="Calibri"/>
          <w:i/>
          <w:iCs/>
          <w:color w:val="767171" w:themeColor="background2" w:themeShade="80"/>
          <w:sz w:val="26"/>
        </w:rPr>
        <w:t xml:space="preserve">. . . . . . . . . . . </w:t>
      </w:r>
    </w:p>
    <w:p w:rsidR="00655E1A" w:rsidRPr="008012EA" w:rsidRDefault="00655E1A" w:rsidP="00655E1A">
      <w:pPr>
        <w:jc w:val="both"/>
        <w:rPr>
          <w:rFonts w:ascii="Calibri" w:hAnsi="Calibri" w:cs="Calibri"/>
          <w:color w:val="767171" w:themeColor="background2" w:themeShade="80"/>
          <w:sz w:val="26"/>
          <w:szCs w:val="26"/>
        </w:rPr>
      </w:pPr>
    </w:p>
    <w:p w:rsidR="00655E1A" w:rsidRPr="008012EA" w:rsidRDefault="00655E1A" w:rsidP="00655E1A">
      <w:pPr>
        <w:ind w:firstLine="708"/>
        <w:jc w:val="both"/>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en el señalado </w:t>
      </w:r>
      <w:r w:rsidRPr="008012EA">
        <w:rPr>
          <w:rFonts w:ascii="Calibri" w:hAnsi="Calibri" w:cs="Calibri"/>
          <w:b/>
          <w:bCs/>
          <w:color w:val="767171" w:themeColor="background2" w:themeShade="80"/>
          <w:sz w:val="26"/>
          <w:szCs w:val="26"/>
        </w:rPr>
        <w:t xml:space="preserve">Primer </w:t>
      </w:r>
      <w:r w:rsidRPr="008012EA">
        <w:rPr>
          <w:rFonts w:ascii="Calibri" w:hAnsi="Calibri" w:cs="Calibri"/>
          <w:color w:val="767171" w:themeColor="background2" w:themeShade="80"/>
          <w:sz w:val="26"/>
          <w:szCs w:val="26"/>
        </w:rPr>
        <w:t xml:space="preserve">concepto de impugnación, el actor expuso: </w:t>
      </w:r>
      <w:r w:rsidRPr="008012EA">
        <w:rPr>
          <w:rFonts w:ascii="Calibri" w:hAnsi="Calibri" w:cs="Calibri"/>
          <w:b/>
          <w:i/>
          <w:color w:val="767171" w:themeColor="background2" w:themeShade="80"/>
          <w:sz w:val="26"/>
          <w:szCs w:val="26"/>
        </w:rPr>
        <w:t xml:space="preserve">“PRIMERO.- </w:t>
      </w:r>
      <w:r w:rsidRPr="008012EA">
        <w:rPr>
          <w:rFonts w:ascii="Calibri" w:hAnsi="Calibri" w:cs="Calibri"/>
          <w:i/>
          <w:color w:val="767171" w:themeColor="background2" w:themeShade="80"/>
          <w:sz w:val="26"/>
          <w:szCs w:val="26"/>
        </w:rPr>
        <w:t>El acto impugnado…vulnera mis derechos</w:t>
      </w:r>
      <w:r w:rsidRPr="008012EA">
        <w:rPr>
          <w:rFonts w:ascii="Calibri" w:hAnsi="Calibri" w:cs="Calibri"/>
          <w:b/>
          <w:i/>
          <w:color w:val="767171" w:themeColor="background2" w:themeShade="80"/>
          <w:sz w:val="26"/>
          <w:szCs w:val="26"/>
        </w:rPr>
        <w:t xml:space="preserve"> </w:t>
      </w:r>
      <w:r w:rsidRPr="008012EA">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8012EA">
        <w:rPr>
          <w:rFonts w:ascii="Calibri" w:hAnsi="Calibri"/>
          <w:color w:val="767171" w:themeColor="background2" w:themeShade="80"/>
          <w:sz w:val="26"/>
          <w:szCs w:val="26"/>
        </w:rPr>
        <w:t xml:space="preserve">. . . . . . . . . . . . . . . . . . . . . . . . . . . . . . . . . . . . . . . . . . . .  </w:t>
      </w:r>
    </w:p>
    <w:p w:rsidR="00655E1A" w:rsidRPr="008012EA" w:rsidRDefault="00655E1A" w:rsidP="00655E1A">
      <w:pPr>
        <w:jc w:val="both"/>
        <w:rPr>
          <w:rFonts w:ascii="Calibri" w:hAnsi="Calibri" w:cs="Calibri"/>
          <w:color w:val="767171" w:themeColor="background2" w:themeShade="80"/>
          <w:sz w:val="26"/>
          <w:szCs w:val="26"/>
        </w:rPr>
      </w:pPr>
    </w:p>
    <w:p w:rsidR="00655E1A" w:rsidRPr="008012EA" w:rsidRDefault="00655E1A" w:rsidP="0052570D">
      <w:pPr>
        <w:ind w:firstLine="708"/>
        <w:jc w:val="both"/>
        <w:rPr>
          <w:rFonts w:ascii="Calibri" w:hAnsi="Calibri" w:cs="Calibri"/>
          <w:i/>
          <w:iCs/>
          <w:color w:val="767171" w:themeColor="background2" w:themeShade="80"/>
          <w:sz w:val="26"/>
          <w:szCs w:val="26"/>
        </w:rPr>
      </w:pPr>
      <w:r w:rsidRPr="008012EA">
        <w:rPr>
          <w:rFonts w:ascii="Calibri" w:hAnsi="Calibri" w:cs="Calibri"/>
          <w:color w:val="767171" w:themeColor="background2" w:themeShade="80"/>
          <w:sz w:val="26"/>
          <w:szCs w:val="26"/>
        </w:rPr>
        <w:t>Y en el inciso a:</w:t>
      </w:r>
      <w:r w:rsidRPr="008012EA">
        <w:rPr>
          <w:rFonts w:ascii="Calibri" w:hAnsi="Calibri" w:cs="Calibri"/>
          <w:i/>
          <w:color w:val="767171" w:themeColor="background2" w:themeShade="80"/>
          <w:sz w:val="26"/>
          <w:szCs w:val="26"/>
        </w:rPr>
        <w:t xml:space="preserve"> “Con relación a los </w:t>
      </w:r>
      <w:r w:rsidRPr="008012EA">
        <w:rPr>
          <w:rFonts w:ascii="Calibri" w:hAnsi="Calibri" w:cs="Calibri"/>
          <w:b/>
          <w:i/>
          <w:color w:val="767171" w:themeColor="background2" w:themeShade="80"/>
          <w:sz w:val="26"/>
          <w:szCs w:val="26"/>
        </w:rPr>
        <w:t>MOTIVOS DE LA INFRACCIÓN</w:t>
      </w:r>
      <w:r w:rsidRPr="008012EA">
        <w:rPr>
          <w:rFonts w:ascii="Calibri" w:hAnsi="Calibri" w:cs="Calibri"/>
          <w:i/>
          <w:color w:val="767171" w:themeColor="background2" w:themeShade="80"/>
          <w:sz w:val="26"/>
          <w:szCs w:val="26"/>
        </w:rPr>
        <w:t>, l</w:t>
      </w:r>
      <w:r w:rsidR="0052570D" w:rsidRPr="008012EA">
        <w:rPr>
          <w:rFonts w:ascii="Calibri" w:hAnsi="Calibri" w:cs="Calibri"/>
          <w:i/>
          <w:color w:val="767171" w:themeColor="background2" w:themeShade="80"/>
          <w:sz w:val="26"/>
          <w:szCs w:val="26"/>
        </w:rPr>
        <w:t>a</w:t>
      </w:r>
      <w:r w:rsidRPr="008012EA">
        <w:rPr>
          <w:rFonts w:ascii="Calibri" w:hAnsi="Calibri" w:cs="Calibri"/>
          <w:i/>
          <w:color w:val="767171" w:themeColor="background2" w:themeShade="80"/>
          <w:sz w:val="26"/>
          <w:szCs w:val="26"/>
        </w:rPr>
        <w:t xml:space="preserve"> agente… demandad</w:t>
      </w:r>
      <w:r w:rsidR="0052570D" w:rsidRPr="008012EA">
        <w:rPr>
          <w:rFonts w:ascii="Calibri" w:hAnsi="Calibri" w:cs="Calibri"/>
          <w:i/>
          <w:color w:val="767171" w:themeColor="background2" w:themeShade="80"/>
          <w:sz w:val="26"/>
          <w:szCs w:val="26"/>
        </w:rPr>
        <w:t>a</w:t>
      </w:r>
      <w:r w:rsidRPr="008012EA">
        <w:rPr>
          <w:rFonts w:ascii="Calibri" w:hAnsi="Calibri" w:cs="Calibri"/>
          <w:i/>
          <w:color w:val="767171" w:themeColor="background2" w:themeShade="80"/>
          <w:sz w:val="26"/>
          <w:szCs w:val="26"/>
        </w:rPr>
        <w:t xml:space="preserve"> establece…lo siguiente: </w:t>
      </w:r>
      <w:r w:rsidRPr="008D57E9">
        <w:rPr>
          <w:rFonts w:ascii="Calibri" w:hAnsi="Calibri" w:cs="Calibri"/>
          <w:b/>
          <w:i/>
          <w:iCs/>
          <w:color w:val="767171" w:themeColor="background2" w:themeShade="80"/>
          <w:sz w:val="26"/>
          <w:szCs w:val="26"/>
        </w:rPr>
        <w:t xml:space="preserve">‘por </w:t>
      </w:r>
      <w:r w:rsidR="0052570D" w:rsidRPr="008D57E9">
        <w:rPr>
          <w:rFonts w:ascii="Calibri" w:hAnsi="Calibri" w:cs="Calibri"/>
          <w:b/>
          <w:i/>
          <w:iCs/>
          <w:color w:val="767171" w:themeColor="background2" w:themeShade="80"/>
          <w:sz w:val="26"/>
          <w:szCs w:val="26"/>
        </w:rPr>
        <w:t>circular vehículo de motor sin portar holograma o docume</w:t>
      </w:r>
      <w:r w:rsidR="008D57E9">
        <w:rPr>
          <w:rFonts w:ascii="Calibri" w:hAnsi="Calibri" w:cs="Calibri"/>
          <w:b/>
          <w:i/>
          <w:iCs/>
          <w:color w:val="767171" w:themeColor="background2" w:themeShade="80"/>
          <w:sz w:val="26"/>
          <w:szCs w:val="26"/>
        </w:rPr>
        <w:t xml:space="preserve">nto que acredite la verificación’.  </w:t>
      </w:r>
      <w:r w:rsidR="008D57E9">
        <w:rPr>
          <w:rFonts w:ascii="Calibri" w:hAnsi="Calibri" w:cs="Calibri"/>
          <w:i/>
          <w:iCs/>
          <w:color w:val="767171" w:themeColor="background2" w:themeShade="80"/>
          <w:sz w:val="26"/>
          <w:szCs w:val="26"/>
        </w:rPr>
        <w:t xml:space="preserve">Asimismo…..establece…….: </w:t>
      </w:r>
      <w:r w:rsidR="008D57E9">
        <w:rPr>
          <w:rFonts w:ascii="Calibri" w:hAnsi="Calibri" w:cs="Calibri"/>
          <w:b/>
          <w:i/>
          <w:iCs/>
          <w:color w:val="767171" w:themeColor="background2" w:themeShade="80"/>
          <w:sz w:val="26"/>
          <w:szCs w:val="26"/>
        </w:rPr>
        <w:t xml:space="preserve">‘Se detecta vehículo de motor circular sin portar holograma o documento que acredite la verificación </w:t>
      </w:r>
      <w:r w:rsidR="0052570D" w:rsidRPr="008D57E9">
        <w:rPr>
          <w:rFonts w:ascii="Calibri" w:hAnsi="Calibri" w:cs="Calibri"/>
          <w:b/>
          <w:i/>
          <w:iCs/>
          <w:color w:val="767171" w:themeColor="background2" w:themeShade="80"/>
          <w:sz w:val="26"/>
          <w:szCs w:val="26"/>
        </w:rPr>
        <w:t>correspondiente a los meses</w:t>
      </w:r>
      <w:r w:rsidR="008D57E9">
        <w:rPr>
          <w:rFonts w:ascii="Calibri" w:hAnsi="Calibri" w:cs="Calibri"/>
          <w:b/>
          <w:i/>
          <w:iCs/>
          <w:color w:val="767171" w:themeColor="background2" w:themeShade="80"/>
          <w:sz w:val="26"/>
          <w:szCs w:val="26"/>
        </w:rPr>
        <w:t>’</w:t>
      </w:r>
      <w:r w:rsidR="0052570D" w:rsidRPr="008012EA">
        <w:rPr>
          <w:rFonts w:ascii="Calibri" w:hAnsi="Calibri" w:cs="Calibri"/>
          <w:i/>
          <w:iCs/>
          <w:color w:val="767171" w:themeColor="background2" w:themeShade="80"/>
          <w:sz w:val="26"/>
          <w:szCs w:val="26"/>
        </w:rPr>
        <w:t>….</w:t>
      </w:r>
      <w:r w:rsidRPr="008012EA">
        <w:rPr>
          <w:rFonts w:ascii="Calibri" w:hAnsi="Calibri" w:cs="Calibri"/>
          <w:i/>
          <w:iCs/>
          <w:color w:val="767171" w:themeColor="background2" w:themeShade="80"/>
          <w:sz w:val="26"/>
          <w:szCs w:val="26"/>
        </w:rPr>
        <w:t>….</w:t>
      </w:r>
      <w:r w:rsidR="0052570D" w:rsidRPr="008012EA">
        <w:rPr>
          <w:rFonts w:ascii="Calibri" w:hAnsi="Calibri" w:cs="Calibri"/>
          <w:i/>
          <w:iCs/>
          <w:color w:val="767171" w:themeColor="background2" w:themeShade="80"/>
          <w:sz w:val="26"/>
          <w:szCs w:val="26"/>
        </w:rPr>
        <w:t xml:space="preserve"> </w:t>
      </w:r>
      <w:r w:rsidRPr="008012EA">
        <w:rPr>
          <w:rFonts w:ascii="Calibri" w:hAnsi="Calibri" w:cs="Calibri"/>
          <w:i/>
          <w:iCs/>
          <w:color w:val="767171" w:themeColor="background2" w:themeShade="80"/>
          <w:sz w:val="26"/>
          <w:szCs w:val="26"/>
        </w:rPr>
        <w:t>aseveración anterior es b</w:t>
      </w:r>
      <w:r w:rsidR="003D1AFC">
        <w:rPr>
          <w:rFonts w:ascii="Calibri" w:hAnsi="Calibri" w:cs="Calibri"/>
          <w:i/>
          <w:iCs/>
          <w:color w:val="767171" w:themeColor="background2" w:themeShade="80"/>
          <w:sz w:val="26"/>
          <w:szCs w:val="26"/>
        </w:rPr>
        <w:t xml:space="preserve">astante escueta e insuficiente…no es precisa ni exacta… </w:t>
      </w:r>
      <w:r w:rsidRPr="008012EA">
        <w:rPr>
          <w:rFonts w:ascii="Calibri" w:hAnsi="Calibri" w:cs="Calibri"/>
          <w:i/>
          <w:iCs/>
          <w:color w:val="767171" w:themeColor="background2" w:themeShade="80"/>
          <w:sz w:val="26"/>
          <w:szCs w:val="26"/>
        </w:rPr>
        <w:t xml:space="preserve">Lo anterior hace que el acta de infracción impugnada carezca de la debida motivación…..no cumple en expresar </w:t>
      </w:r>
      <w:r w:rsidRPr="008012EA">
        <w:rPr>
          <w:rFonts w:ascii="Calibri" w:hAnsi="Calibri" w:cs="Calibri"/>
          <w:i/>
          <w:color w:val="767171" w:themeColor="background2" w:themeShade="80"/>
          <w:sz w:val="26"/>
          <w:szCs w:val="26"/>
        </w:rPr>
        <w:t xml:space="preserve">las circunstancias especiales, razones particulares o causas inmediatas que haya tenido en consideración para la emisión del acto… me sanciona supuestamente por no </w:t>
      </w:r>
      <w:r w:rsidR="0052570D" w:rsidRPr="008012EA">
        <w:rPr>
          <w:rFonts w:ascii="Calibri" w:hAnsi="Calibri" w:cs="Calibri"/>
          <w:i/>
          <w:color w:val="767171" w:themeColor="background2" w:themeShade="80"/>
          <w:sz w:val="26"/>
          <w:szCs w:val="26"/>
        </w:rPr>
        <w:t xml:space="preserve">portar el holograma… de </w:t>
      </w:r>
      <w:r w:rsidRPr="008012EA">
        <w:rPr>
          <w:rFonts w:ascii="Calibri" w:hAnsi="Calibri" w:cs="Calibri"/>
          <w:i/>
          <w:color w:val="767171" w:themeColor="background2" w:themeShade="80"/>
          <w:sz w:val="26"/>
          <w:szCs w:val="26"/>
        </w:rPr>
        <w:t>verifica</w:t>
      </w:r>
      <w:r w:rsidR="0052570D" w:rsidRPr="008012EA">
        <w:rPr>
          <w:rFonts w:ascii="Calibri" w:hAnsi="Calibri" w:cs="Calibri"/>
          <w:i/>
          <w:color w:val="767171" w:themeColor="background2" w:themeShade="80"/>
          <w:sz w:val="26"/>
          <w:szCs w:val="26"/>
        </w:rPr>
        <w:t>ción vehicular</w:t>
      </w:r>
      <w:r w:rsidRPr="008012EA">
        <w:rPr>
          <w:rFonts w:ascii="Calibri" w:hAnsi="Calibri" w:cs="Calibri"/>
          <w:i/>
          <w:color w:val="767171" w:themeColor="background2" w:themeShade="80"/>
          <w:sz w:val="26"/>
          <w:szCs w:val="26"/>
        </w:rPr>
        <w:t>…. pero tal motivación resulta inc</w:t>
      </w:r>
      <w:r w:rsidR="00A65DEF" w:rsidRPr="008012EA">
        <w:rPr>
          <w:rFonts w:ascii="Calibri" w:hAnsi="Calibri" w:cs="Calibri"/>
          <w:i/>
          <w:color w:val="767171" w:themeColor="background2" w:themeShade="80"/>
          <w:sz w:val="26"/>
          <w:szCs w:val="26"/>
        </w:rPr>
        <w:t xml:space="preserve">ongruente….tampoco manifiesta si en algún momento </w:t>
      </w:r>
      <w:r w:rsidRPr="008012EA">
        <w:rPr>
          <w:rFonts w:ascii="Calibri" w:hAnsi="Calibri" w:cs="Calibri"/>
          <w:i/>
          <w:color w:val="767171" w:themeColor="background2" w:themeShade="80"/>
          <w:sz w:val="26"/>
          <w:szCs w:val="26"/>
        </w:rPr>
        <w:t>fue solicitado el holograma…</w:t>
      </w:r>
      <w:r w:rsidR="00A65DEF" w:rsidRPr="008012EA">
        <w:rPr>
          <w:rFonts w:ascii="Calibri" w:hAnsi="Calibri" w:cs="Calibri"/>
          <w:i/>
          <w:color w:val="767171" w:themeColor="background2" w:themeShade="80"/>
          <w:sz w:val="26"/>
          <w:szCs w:val="26"/>
        </w:rPr>
        <w:t xml:space="preserve"> </w:t>
      </w:r>
      <w:r w:rsidRPr="008012EA">
        <w:rPr>
          <w:rFonts w:ascii="Calibri" w:hAnsi="Calibri" w:cs="Calibri"/>
          <w:i/>
          <w:color w:val="767171" w:themeColor="background2" w:themeShade="80"/>
          <w:sz w:val="26"/>
          <w:szCs w:val="26"/>
        </w:rPr>
        <w:t xml:space="preserve">o cualquier otro documento que acredite haber realizado la verificación a la que se refiere, mucho menos expresa si realizó una inspección al exterior del vehículo…..” . . . . . . . . . . . . . . . . . . . . . . . . . . </w:t>
      </w:r>
    </w:p>
    <w:p w:rsidR="00655E1A" w:rsidRPr="008012EA" w:rsidRDefault="00655E1A" w:rsidP="00655E1A">
      <w:pPr>
        <w:pStyle w:val="Normal0"/>
        <w:jc w:val="both"/>
        <w:rPr>
          <w:rFonts w:ascii="Calibri" w:hAnsi="Calibri" w:cs="Calibri"/>
          <w:color w:val="767171" w:themeColor="background2" w:themeShade="80"/>
          <w:sz w:val="26"/>
          <w:szCs w:val="26"/>
        </w:rPr>
      </w:pPr>
    </w:p>
    <w:p w:rsidR="00655E1A" w:rsidRPr="008012EA" w:rsidRDefault="00655E1A" w:rsidP="00655E1A">
      <w:pPr>
        <w:pStyle w:val="Ttulo1"/>
        <w:ind w:firstLine="708"/>
        <w:jc w:val="both"/>
        <w:rPr>
          <w:rFonts w:ascii="Calibri" w:hAnsi="Calibri" w:cs="Calibri"/>
          <w:b w:val="0"/>
          <w:i w:val="0"/>
          <w:color w:val="767171" w:themeColor="background2" w:themeShade="80"/>
          <w:sz w:val="26"/>
          <w:szCs w:val="26"/>
        </w:rPr>
      </w:pPr>
      <w:r w:rsidRPr="008012EA">
        <w:rPr>
          <w:rFonts w:ascii="Calibri" w:hAnsi="Calibri" w:cs="Calibri"/>
          <w:b w:val="0"/>
          <w:i w:val="0"/>
          <w:color w:val="767171" w:themeColor="background2" w:themeShade="80"/>
          <w:sz w:val="26"/>
          <w:szCs w:val="26"/>
        </w:rPr>
        <w:tab/>
        <w:t>La agente por su parte, sostuvo que la boleta se encontraba debidamente fundada y motivada. . . . . . . . . . . . . . . . . . . . . . . . . . . . . . . . . . . . . . . . . . . . . . . . . . . . .</w:t>
      </w:r>
    </w:p>
    <w:p w:rsidR="00655E1A" w:rsidRPr="008012EA" w:rsidRDefault="00655E1A" w:rsidP="00655E1A">
      <w:pPr>
        <w:pStyle w:val="Normal0"/>
        <w:jc w:val="both"/>
        <w:rPr>
          <w:rFonts w:ascii="Calibri" w:hAnsi="Calibri" w:cs="Calibri"/>
          <w:color w:val="767171" w:themeColor="background2" w:themeShade="80"/>
          <w:sz w:val="26"/>
          <w:szCs w:val="26"/>
        </w:rPr>
      </w:pPr>
    </w:p>
    <w:p w:rsidR="00655E1A" w:rsidRPr="008012EA" w:rsidRDefault="00655E1A" w:rsidP="00655E1A">
      <w:pPr>
        <w:ind w:firstLine="708"/>
        <w:jc w:val="both"/>
        <w:rPr>
          <w:rFonts w:ascii="Calibri" w:hAnsi="Calibri"/>
          <w:color w:val="767171" w:themeColor="background2" w:themeShade="80"/>
          <w:sz w:val="26"/>
          <w:szCs w:val="26"/>
          <w:lang w:val="es-MX"/>
        </w:rPr>
      </w:pPr>
      <w:r w:rsidRPr="008012EA">
        <w:rPr>
          <w:rFonts w:ascii="Calibri" w:hAnsi="Calibri" w:cs="Calibri"/>
          <w:color w:val="767171" w:themeColor="background2" w:themeShade="80"/>
          <w:sz w:val="26"/>
          <w:szCs w:val="26"/>
        </w:rPr>
        <w:t xml:space="preserve">Una vez analizada el acta de infracción impugnada, para quien juzga, resulta </w:t>
      </w:r>
      <w:r w:rsidRPr="008012EA">
        <w:rPr>
          <w:rFonts w:ascii="Calibri" w:hAnsi="Calibri" w:cs="Calibri"/>
          <w:b/>
          <w:bCs/>
          <w:color w:val="767171" w:themeColor="background2" w:themeShade="80"/>
          <w:sz w:val="26"/>
          <w:szCs w:val="26"/>
        </w:rPr>
        <w:t xml:space="preserve">fundado </w:t>
      </w:r>
      <w:r w:rsidRPr="008012EA">
        <w:rPr>
          <w:rFonts w:ascii="Calibri" w:hAnsi="Calibri" w:cs="Calibri"/>
          <w:color w:val="767171" w:themeColor="background2" w:themeShade="80"/>
          <w:sz w:val="26"/>
          <w:szCs w:val="26"/>
        </w:rPr>
        <w:t>el concepto de impugnación en lo antes reseñado; ya que es cierto el hecho de que la Agente de Tránsito enjuiciada, omitió motivar adecuadamente el acta de infracción</w:t>
      </w:r>
      <w:r w:rsidRPr="008012EA">
        <w:rPr>
          <w:rFonts w:ascii="Calibri" w:hAnsi="Calibri" w:cs="Calibri"/>
          <w:i/>
          <w:iCs/>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pues si bien señaló el precepto que consideró infringido (el artículo 21, fracción III), </w:t>
      </w:r>
      <w:r w:rsidRPr="008012EA">
        <w:rPr>
          <w:rFonts w:ascii="Calibri" w:hAnsi="Calibri" w:cs="Calibri"/>
          <w:bCs/>
          <w:color w:val="767171" w:themeColor="background2" w:themeShade="80"/>
          <w:sz w:val="26"/>
          <w:szCs w:val="26"/>
        </w:rPr>
        <w:t xml:space="preserve">del Reglamento de Tránsito Municipal de León, Guanajuato; también lo es que </w:t>
      </w:r>
      <w:r w:rsidRPr="008012EA">
        <w:rPr>
          <w:rFonts w:ascii="Calibri" w:hAnsi="Calibri" w:cs="Calibri"/>
          <w:color w:val="767171" w:themeColor="background2" w:themeShade="80"/>
          <w:sz w:val="26"/>
          <w:szCs w:val="26"/>
        </w:rPr>
        <w:t xml:space="preserve">no expuso las razones, motivos o circunstancias </w:t>
      </w:r>
      <w:r w:rsidRPr="008012EA">
        <w:rPr>
          <w:rFonts w:ascii="Calibri" w:hAnsi="Calibri" w:cs="Calibri"/>
          <w:color w:val="767171" w:themeColor="background2" w:themeShade="80"/>
          <w:sz w:val="26"/>
          <w:szCs w:val="26"/>
        </w:rPr>
        <w:lastRenderedPageBreak/>
        <w:t>especiales que haya tomado en consideración para la emisión del acta y que la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 . . . . . . . . . . . . . . . .</w:t>
      </w:r>
    </w:p>
    <w:p w:rsidR="00655E1A" w:rsidRPr="008012EA" w:rsidRDefault="00655E1A" w:rsidP="00655E1A">
      <w:pPr>
        <w:jc w:val="both"/>
        <w:rPr>
          <w:rFonts w:ascii="Calibri" w:hAnsi="Calibri" w:cs="Calibri"/>
          <w:color w:val="767171" w:themeColor="background2" w:themeShade="80"/>
          <w:sz w:val="26"/>
          <w:szCs w:val="26"/>
        </w:rPr>
      </w:pPr>
    </w:p>
    <w:p w:rsidR="00655E1A" w:rsidRPr="008012EA" w:rsidRDefault="00655E1A" w:rsidP="00655E1A">
      <w:pPr>
        <w:ind w:firstLine="708"/>
        <w:jc w:val="both"/>
        <w:rPr>
          <w:rFonts w:ascii="Calibri" w:hAnsi="Calibri" w:cs="Calibri"/>
          <w:bCs/>
          <w:color w:val="767171" w:themeColor="background2" w:themeShade="80"/>
          <w:sz w:val="26"/>
          <w:szCs w:val="26"/>
        </w:rPr>
      </w:pPr>
      <w:r w:rsidRPr="008012EA">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8012EA">
        <w:rPr>
          <w:rFonts w:ascii="Calibri" w:hAnsi="Calibri" w:cs="Calibri"/>
          <w:bCs/>
          <w:color w:val="767171" w:themeColor="background2" w:themeShade="80"/>
          <w:sz w:val="26"/>
          <w:szCs w:val="26"/>
        </w:rPr>
        <w:t>subincisos</w:t>
      </w:r>
      <w:proofErr w:type="spellEnd"/>
      <w:r w:rsidRPr="008012EA">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w:t>
      </w:r>
      <w:r w:rsidR="00E03FFF" w:rsidRPr="008012EA">
        <w:rPr>
          <w:rFonts w:ascii="Calibri" w:hAnsi="Calibri" w:cs="Calibri"/>
          <w:bCs/>
          <w:color w:val="767171" w:themeColor="background2" w:themeShade="80"/>
          <w:sz w:val="26"/>
          <w:szCs w:val="26"/>
        </w:rPr>
        <w:t>-</w:t>
      </w:r>
      <w:r w:rsidRPr="008012EA">
        <w:rPr>
          <w:rFonts w:ascii="Calibri" w:hAnsi="Calibri" w:cs="Calibri"/>
          <w:bCs/>
          <w:color w:val="767171" w:themeColor="background2" w:themeShade="80"/>
          <w:sz w:val="26"/>
          <w:szCs w:val="26"/>
        </w:rPr>
        <w:t>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w:t>
      </w:r>
    </w:p>
    <w:p w:rsidR="00655E1A" w:rsidRPr="008012EA" w:rsidRDefault="00655E1A" w:rsidP="00655E1A">
      <w:pPr>
        <w:jc w:val="both"/>
        <w:rPr>
          <w:rFonts w:ascii="Calibri" w:hAnsi="Calibri" w:cs="Calibri"/>
          <w:color w:val="767171" w:themeColor="background2" w:themeShade="80"/>
          <w:sz w:val="26"/>
          <w:szCs w:val="26"/>
        </w:rPr>
      </w:pPr>
    </w:p>
    <w:p w:rsidR="00E03FFF"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Es el caso que en el acta impugnada, emitida el día </w:t>
      </w:r>
      <w:r w:rsidR="00E03FFF" w:rsidRPr="008012EA">
        <w:rPr>
          <w:rFonts w:ascii="Calibri" w:hAnsi="Calibri" w:cs="Calibri"/>
          <w:color w:val="767171" w:themeColor="background2" w:themeShade="80"/>
          <w:sz w:val="26"/>
          <w:szCs w:val="26"/>
        </w:rPr>
        <w:t>19 diecinueve de junio del año 2017 dos mil diecisiete</w:t>
      </w:r>
      <w:r w:rsidRPr="008012EA">
        <w:rPr>
          <w:rFonts w:ascii="Calibri" w:hAnsi="Calibri" w:cs="Calibri"/>
          <w:color w:val="767171" w:themeColor="background2" w:themeShade="80"/>
          <w:sz w:val="26"/>
          <w:szCs w:val="26"/>
        </w:rPr>
        <w:t xml:space="preserve">, por la Agente de Tránsito enjuiciada; incurrió en una indebida motivación; dado que solamente refirió que en el lugar que </w:t>
      </w:r>
    </w:p>
    <w:p w:rsidR="00E03FFF" w:rsidRPr="008012EA" w:rsidRDefault="00E03FFF" w:rsidP="00E03FFF">
      <w:pPr>
        <w:ind w:firstLine="708"/>
        <w:jc w:val="right"/>
        <w:rPr>
          <w:rFonts w:ascii="Calibri" w:hAnsi="Calibri" w:cs="Calibri"/>
          <w:b/>
          <w:color w:val="767171" w:themeColor="background2" w:themeShade="80"/>
          <w:sz w:val="26"/>
          <w:szCs w:val="26"/>
        </w:rPr>
      </w:pPr>
      <w:r w:rsidRPr="008012EA">
        <w:rPr>
          <w:rFonts w:ascii="Calibri" w:hAnsi="Calibri" w:cs="Calibri"/>
          <w:b/>
          <w:color w:val="767171" w:themeColor="background2" w:themeShade="80"/>
          <w:sz w:val="26"/>
          <w:szCs w:val="26"/>
        </w:rPr>
        <w:t>Expediente número 0744/2doJAM/2017-JN</w:t>
      </w:r>
    </w:p>
    <w:p w:rsidR="00E03FFF" w:rsidRPr="008012EA" w:rsidRDefault="00E03FFF" w:rsidP="00655E1A">
      <w:pPr>
        <w:ind w:firstLine="708"/>
        <w:jc w:val="both"/>
        <w:rPr>
          <w:rFonts w:ascii="Calibri" w:hAnsi="Calibri" w:cs="Calibri"/>
          <w:color w:val="767171" w:themeColor="background2" w:themeShade="80"/>
          <w:sz w:val="26"/>
          <w:szCs w:val="26"/>
        </w:rPr>
      </w:pPr>
    </w:p>
    <w:p w:rsidR="003D1AFC" w:rsidRPr="00206E7B" w:rsidRDefault="00655E1A" w:rsidP="00995169">
      <w:pPr>
        <w:jc w:val="both"/>
        <w:rPr>
          <w:rFonts w:ascii="Calibri" w:hAnsi="Calibri" w:cs="Calibri"/>
          <w:bCs/>
          <w:color w:val="767171" w:themeColor="background2" w:themeShade="80"/>
          <w:sz w:val="26"/>
          <w:szCs w:val="26"/>
        </w:rPr>
      </w:pPr>
      <w:proofErr w:type="gramStart"/>
      <w:r w:rsidRPr="008012EA">
        <w:rPr>
          <w:rFonts w:ascii="Calibri" w:hAnsi="Calibri" w:cs="Calibri"/>
          <w:color w:val="767171" w:themeColor="background2" w:themeShade="80"/>
          <w:sz w:val="26"/>
          <w:szCs w:val="26"/>
        </w:rPr>
        <w:t>mencionó</w:t>
      </w:r>
      <w:proofErr w:type="gramEnd"/>
      <w:r w:rsidRPr="008012EA">
        <w:rPr>
          <w:rFonts w:ascii="Calibri" w:hAnsi="Calibri" w:cs="Calibri"/>
          <w:color w:val="767171" w:themeColor="background2" w:themeShade="80"/>
          <w:sz w:val="26"/>
          <w:szCs w:val="26"/>
        </w:rPr>
        <w:t xml:space="preserve"> como: </w:t>
      </w:r>
      <w:r w:rsidRPr="008012EA">
        <w:rPr>
          <w:rFonts w:ascii="Calibri" w:hAnsi="Calibri" w:cs="Calibri"/>
          <w:i/>
          <w:iCs/>
          <w:color w:val="767171" w:themeColor="background2" w:themeShade="80"/>
          <w:sz w:val="26"/>
          <w:szCs w:val="26"/>
        </w:rPr>
        <w:t>“</w:t>
      </w:r>
      <w:proofErr w:type="spellStart"/>
      <w:r w:rsidRPr="008012EA">
        <w:rPr>
          <w:rFonts w:ascii="Calibri" w:hAnsi="Calibri" w:cs="Calibri"/>
          <w:i/>
          <w:iCs/>
          <w:color w:val="767171" w:themeColor="background2" w:themeShade="80"/>
          <w:sz w:val="26"/>
          <w:szCs w:val="26"/>
        </w:rPr>
        <w:t>Bulevar</w:t>
      </w:r>
      <w:r w:rsidR="00E03FFF" w:rsidRPr="008012EA">
        <w:rPr>
          <w:rFonts w:ascii="Calibri" w:hAnsi="Calibri" w:cs="Calibri"/>
          <w:i/>
          <w:iCs/>
          <w:color w:val="767171" w:themeColor="background2" w:themeShade="80"/>
          <w:sz w:val="26"/>
          <w:szCs w:val="26"/>
        </w:rPr>
        <w:t>d</w:t>
      </w:r>
      <w:proofErr w:type="spellEnd"/>
      <w:r w:rsidRPr="008012EA">
        <w:rPr>
          <w:rFonts w:ascii="Calibri" w:hAnsi="Calibri" w:cs="Calibri"/>
          <w:i/>
          <w:iCs/>
          <w:color w:val="767171" w:themeColor="background2" w:themeShade="80"/>
          <w:sz w:val="26"/>
          <w:szCs w:val="26"/>
        </w:rPr>
        <w:t xml:space="preserve"> Timoteo Lozano”</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de la colonia </w:t>
      </w:r>
      <w:r w:rsidRPr="008012EA">
        <w:rPr>
          <w:rFonts w:ascii="Calibri" w:hAnsi="Calibri" w:cs="Calibri"/>
          <w:i/>
          <w:color w:val="767171" w:themeColor="background2" w:themeShade="80"/>
          <w:sz w:val="26"/>
          <w:szCs w:val="26"/>
        </w:rPr>
        <w:t xml:space="preserve">“San Sebastián” </w:t>
      </w:r>
      <w:r w:rsidRPr="008012EA">
        <w:rPr>
          <w:rFonts w:ascii="Calibri" w:hAnsi="Calibri" w:cs="Calibri"/>
          <w:color w:val="767171" w:themeColor="background2" w:themeShade="80"/>
          <w:sz w:val="26"/>
          <w:szCs w:val="26"/>
        </w:rPr>
        <w:t xml:space="preserve">de esta ciudad; con sentido de circulación de </w:t>
      </w:r>
      <w:r w:rsidRPr="008012EA">
        <w:rPr>
          <w:rFonts w:ascii="Calibri" w:hAnsi="Calibri" w:cs="Calibri"/>
          <w:i/>
          <w:color w:val="767171" w:themeColor="background2" w:themeShade="80"/>
          <w:sz w:val="26"/>
          <w:szCs w:val="26"/>
        </w:rPr>
        <w:t>“</w:t>
      </w:r>
      <w:r w:rsidR="00E03FFF" w:rsidRPr="008012EA">
        <w:rPr>
          <w:rFonts w:ascii="Calibri" w:hAnsi="Calibri" w:cs="Calibri"/>
          <w:i/>
          <w:color w:val="767171" w:themeColor="background2" w:themeShade="80"/>
          <w:sz w:val="26"/>
          <w:szCs w:val="26"/>
        </w:rPr>
        <w:t>oriente a ponien</w:t>
      </w:r>
      <w:r w:rsidRPr="008012EA">
        <w:rPr>
          <w:rFonts w:ascii="Calibri" w:hAnsi="Calibri" w:cs="Calibri"/>
          <w:i/>
          <w:color w:val="767171" w:themeColor="background2" w:themeShade="80"/>
          <w:sz w:val="26"/>
          <w:szCs w:val="26"/>
        </w:rPr>
        <w:t>te”</w:t>
      </w:r>
      <w:r w:rsidRPr="008012EA">
        <w:rPr>
          <w:rFonts w:ascii="Calibri" w:hAnsi="Calibri" w:cs="Calibri"/>
          <w:color w:val="767171" w:themeColor="background2" w:themeShade="80"/>
          <w:sz w:val="26"/>
          <w:szCs w:val="26"/>
        </w:rPr>
        <w:t>;</w:t>
      </w:r>
      <w:r w:rsidRPr="008012EA">
        <w:rPr>
          <w:rFonts w:ascii="Calibri" w:hAnsi="Calibri" w:cs="Calibri"/>
          <w: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con motivo de: </w:t>
      </w:r>
      <w:r w:rsidRPr="008012EA">
        <w:rPr>
          <w:rFonts w:ascii="Calibri" w:hAnsi="Calibri" w:cs="Calibri"/>
          <w:i/>
          <w:iCs/>
          <w:color w:val="767171" w:themeColor="background2" w:themeShade="80"/>
          <w:sz w:val="26"/>
          <w:szCs w:val="26"/>
        </w:rPr>
        <w:t xml:space="preserve">“Por </w:t>
      </w:r>
      <w:r w:rsidR="00E03FFF" w:rsidRPr="008012EA">
        <w:rPr>
          <w:rFonts w:ascii="Calibri" w:hAnsi="Calibri" w:cs="Calibri"/>
          <w:i/>
          <w:iCs/>
          <w:color w:val="767171" w:themeColor="background2" w:themeShade="80"/>
          <w:sz w:val="26"/>
          <w:szCs w:val="26"/>
        </w:rPr>
        <w:t>circular vehículo de motor sin portar holograma ….. que acredite la verificación…</w:t>
      </w:r>
      <w:r w:rsidR="00995169" w:rsidRPr="008012EA">
        <w:rPr>
          <w:rFonts w:ascii="Calibri" w:hAnsi="Calibri" w:cs="Calibri"/>
          <w:i/>
          <w:iCs/>
          <w:color w:val="767171" w:themeColor="background2" w:themeShade="80"/>
          <w:sz w:val="26"/>
          <w:szCs w:val="26"/>
        </w:rPr>
        <w:t>.</w:t>
      </w:r>
      <w:r w:rsidRPr="008012EA">
        <w:rPr>
          <w:rFonts w:ascii="Calibri" w:hAnsi="Calibri" w:cs="Calibri"/>
          <w:i/>
          <w:iCs/>
          <w:color w:val="767171" w:themeColor="background2" w:themeShade="80"/>
          <w:sz w:val="26"/>
          <w:szCs w:val="26"/>
        </w:rPr>
        <w:t>”</w:t>
      </w:r>
      <w:r w:rsidRPr="008012EA">
        <w:rPr>
          <w:rFonts w:ascii="Calibri" w:hAnsi="Calibri" w:cs="Calibri"/>
          <w:iCs/>
          <w:color w:val="767171" w:themeColor="background2" w:themeShade="80"/>
          <w:sz w:val="26"/>
          <w:szCs w:val="26"/>
        </w:rPr>
        <w:t xml:space="preserve">; </w:t>
      </w:r>
      <w:r w:rsidR="003D1AFC" w:rsidRPr="006C4222">
        <w:rPr>
          <w:rFonts w:ascii="Calibri" w:hAnsi="Calibri" w:cs="Calibri"/>
          <w:bCs/>
          <w:color w:val="767171" w:themeColor="background2" w:themeShade="80"/>
          <w:sz w:val="26"/>
          <w:szCs w:val="26"/>
        </w:rPr>
        <w:t>lo que se</w:t>
      </w:r>
      <w:r w:rsidR="003D1AFC">
        <w:rPr>
          <w:rFonts w:ascii="Calibri" w:hAnsi="Calibri" w:cs="Calibri"/>
          <w:bCs/>
          <w:color w:val="767171" w:themeColor="background2" w:themeShade="80"/>
          <w:sz w:val="26"/>
          <w:szCs w:val="26"/>
        </w:rPr>
        <w:t xml:space="preserve"> </w:t>
      </w:r>
      <w:r w:rsidR="003D1AFC" w:rsidRPr="006C4222">
        <w:rPr>
          <w:rFonts w:ascii="Calibri" w:hAnsi="Calibri" w:cs="Calibri"/>
          <w:bCs/>
          <w:color w:val="767171" w:themeColor="background2" w:themeShade="80"/>
          <w:sz w:val="26"/>
          <w:szCs w:val="26"/>
        </w:rPr>
        <w:t>traduce en que no expuso los razonamientos lógico jurídicos del porqué lo plasmado como motivo de la infracción, vulnera el contenido del artículo y su fracción señalado como infringido en el acta impugnada; pues l</w:t>
      </w:r>
      <w:r w:rsidR="003D1AFC">
        <w:rPr>
          <w:rFonts w:ascii="Calibri" w:hAnsi="Calibri" w:cs="Calibri"/>
          <w:bCs/>
          <w:color w:val="767171" w:themeColor="background2" w:themeShade="80"/>
          <w:sz w:val="26"/>
          <w:szCs w:val="26"/>
        </w:rPr>
        <w:t>a</w:t>
      </w:r>
      <w:r w:rsidR="003D1AFC" w:rsidRPr="006C4222">
        <w:rPr>
          <w:rFonts w:ascii="Calibri" w:hAnsi="Calibri" w:cs="Calibri"/>
          <w:bCs/>
          <w:color w:val="767171" w:themeColor="background2" w:themeShade="80"/>
          <w:sz w:val="26"/>
          <w:szCs w:val="26"/>
        </w:rPr>
        <w:t xml:space="preserve"> </w:t>
      </w:r>
      <w:r w:rsidR="003D1AFC">
        <w:rPr>
          <w:rFonts w:ascii="Calibri" w:hAnsi="Calibri" w:cs="Calibri"/>
          <w:bCs/>
          <w:color w:val="767171" w:themeColor="background2" w:themeShade="80"/>
          <w:sz w:val="26"/>
          <w:szCs w:val="26"/>
        </w:rPr>
        <w:t>enjuiciada</w:t>
      </w:r>
      <w:r w:rsidR="003D1AFC" w:rsidRPr="006C4222">
        <w:rPr>
          <w:rFonts w:ascii="Calibri" w:hAnsi="Calibri" w:cs="Calibri"/>
          <w:bCs/>
          <w:color w:val="767171" w:themeColor="background2" w:themeShade="80"/>
          <w:sz w:val="26"/>
          <w:szCs w:val="26"/>
        </w:rPr>
        <w:t>, aparte de que no detalló cómo de</w:t>
      </w:r>
      <w:r w:rsidR="003D1AFC">
        <w:rPr>
          <w:rFonts w:ascii="Calibri" w:hAnsi="Calibri" w:cs="Calibri"/>
          <w:bCs/>
          <w:color w:val="767171" w:themeColor="background2" w:themeShade="80"/>
          <w:sz w:val="26"/>
          <w:szCs w:val="26"/>
        </w:rPr>
        <w:t>tectó la infracción, pues no hizo</w:t>
      </w:r>
      <w:r w:rsidR="003D1AFC" w:rsidRPr="006C4222">
        <w:rPr>
          <w:rFonts w:ascii="Calibri" w:hAnsi="Calibri" w:cs="Calibri"/>
          <w:bCs/>
          <w:color w:val="767171" w:themeColor="background2" w:themeShade="80"/>
          <w:sz w:val="26"/>
          <w:szCs w:val="26"/>
        </w:rPr>
        <w:t xml:space="preserve"> </w:t>
      </w:r>
      <w:r w:rsidR="003D1AFC">
        <w:rPr>
          <w:rFonts w:ascii="Calibri" w:hAnsi="Calibri" w:cs="Calibri"/>
          <w:bCs/>
          <w:color w:val="767171" w:themeColor="background2" w:themeShade="80"/>
          <w:sz w:val="26"/>
          <w:szCs w:val="26"/>
        </w:rPr>
        <w:t xml:space="preserve">una </w:t>
      </w:r>
      <w:r w:rsidR="003D1AFC" w:rsidRPr="006C4222">
        <w:rPr>
          <w:rFonts w:ascii="Calibri" w:hAnsi="Calibri" w:cs="Calibri"/>
          <w:bCs/>
          <w:color w:val="767171" w:themeColor="background2" w:themeShade="80"/>
          <w:sz w:val="26"/>
          <w:szCs w:val="26"/>
        </w:rPr>
        <w:t xml:space="preserve">narración de cómo </w:t>
      </w:r>
      <w:r w:rsidR="003D1AFC" w:rsidRPr="006C4222">
        <w:rPr>
          <w:rFonts w:ascii="Calibri" w:hAnsi="Calibri" w:cs="Calibri"/>
          <w:bCs/>
          <w:color w:val="767171" w:themeColor="background2" w:themeShade="80"/>
          <w:sz w:val="26"/>
          <w:szCs w:val="26"/>
        </w:rPr>
        <w:lastRenderedPageBreak/>
        <w:t>se dieron los hechos para afirmar que no se había realizado la verificación y cuál era su ubicación física, en caso de estar en un retén o, si realizaba labo</w:t>
      </w:r>
      <w:r w:rsidR="003D1AFC">
        <w:rPr>
          <w:rFonts w:ascii="Calibri" w:hAnsi="Calibri" w:cs="Calibri"/>
          <w:bCs/>
          <w:color w:val="767171" w:themeColor="background2" w:themeShade="80"/>
          <w:sz w:val="26"/>
          <w:szCs w:val="26"/>
        </w:rPr>
        <w:t>res de patrullaje móvil o a pie;</w:t>
      </w:r>
      <w:r w:rsidR="003D1AFC" w:rsidRPr="006C4222">
        <w:rPr>
          <w:rFonts w:ascii="Calibri" w:hAnsi="Calibri" w:cs="Calibri"/>
          <w:bCs/>
          <w:color w:val="767171" w:themeColor="background2" w:themeShade="80"/>
          <w:sz w:val="26"/>
          <w:szCs w:val="26"/>
        </w:rPr>
        <w:t xml:space="preserve"> no refirió si le solicitó al conductor, una vez detenido el vehículo, el holograma o un documento en específico que acreditara haber realizado la verificación vehicular que le indicaba; </w:t>
      </w:r>
      <w:r w:rsidR="003D1AFC">
        <w:rPr>
          <w:rFonts w:ascii="Calibri" w:hAnsi="Calibri"/>
          <w:color w:val="767171" w:themeColor="background2" w:themeShade="80"/>
          <w:sz w:val="26"/>
        </w:rPr>
        <w:t>asimismo</w:t>
      </w:r>
      <w:r w:rsidR="003D1AFC" w:rsidRPr="00C0376D">
        <w:rPr>
          <w:rFonts w:ascii="Calibri" w:hAnsi="Calibri"/>
          <w:color w:val="767171" w:themeColor="background2" w:themeShade="80"/>
          <w:sz w:val="26"/>
        </w:rPr>
        <w:t xml:space="preserve"> </w:t>
      </w:r>
      <w:r w:rsidR="003D1AFC">
        <w:rPr>
          <w:rFonts w:ascii="Calibri" w:hAnsi="Calibri"/>
          <w:color w:val="767171" w:themeColor="background2" w:themeShade="80"/>
          <w:sz w:val="26"/>
        </w:rPr>
        <w:t xml:space="preserve">no </w:t>
      </w:r>
      <w:r w:rsidR="003D1AFC" w:rsidRPr="00C0376D">
        <w:rPr>
          <w:rFonts w:ascii="Calibri" w:hAnsi="Calibri"/>
          <w:color w:val="767171" w:themeColor="background2" w:themeShade="80"/>
          <w:sz w:val="26"/>
        </w:rPr>
        <w:t xml:space="preserve">precisó </w:t>
      </w:r>
      <w:r w:rsidR="003D1AFC" w:rsidRPr="00C0376D">
        <w:rPr>
          <w:rFonts w:ascii="Calibri" w:hAnsi="Calibri" w:cs="Calibri"/>
          <w:color w:val="767171" w:themeColor="background2" w:themeShade="80"/>
          <w:sz w:val="26"/>
          <w:szCs w:val="26"/>
        </w:rPr>
        <w:t>si inspeccionó el vehículo a efecto de constatar si se contaba o no con dicho holograma o si lo requirió y no le fue proporcionado</w:t>
      </w:r>
      <w:r w:rsidR="003D1AFC">
        <w:rPr>
          <w:rFonts w:ascii="Calibri" w:hAnsi="Calibri" w:cs="Calibri"/>
          <w:color w:val="767171" w:themeColor="background2" w:themeShade="80"/>
          <w:sz w:val="26"/>
          <w:szCs w:val="26"/>
        </w:rPr>
        <w:t>;</w:t>
      </w:r>
      <w:r w:rsidR="003D1AFC">
        <w:rPr>
          <w:rFonts w:ascii="Calibri" w:hAnsi="Calibri" w:cs="Calibri"/>
          <w:bCs/>
          <w:color w:val="FF0000"/>
          <w:sz w:val="26"/>
          <w:szCs w:val="26"/>
        </w:rPr>
        <w:t xml:space="preserve"> </w:t>
      </w:r>
      <w:r w:rsidR="003D1AFC" w:rsidRPr="00923AEB">
        <w:rPr>
          <w:rFonts w:ascii="Calibri" w:hAnsi="Calibri" w:cs="Calibri"/>
          <w:bCs/>
          <w:color w:val="767171" w:themeColor="background2" w:themeShade="80"/>
          <w:sz w:val="26"/>
          <w:szCs w:val="26"/>
        </w:rPr>
        <w:t>así como tampoco en base a que calendario, l</w:t>
      </w:r>
      <w:r w:rsidR="003D1AFC">
        <w:rPr>
          <w:rFonts w:ascii="Calibri" w:hAnsi="Calibri" w:cs="Calibri"/>
          <w:bCs/>
          <w:color w:val="767171" w:themeColor="background2" w:themeShade="80"/>
          <w:sz w:val="26"/>
          <w:szCs w:val="26"/>
        </w:rPr>
        <w:t>a demandada</w:t>
      </w:r>
      <w:r w:rsidR="003D1AFC" w:rsidRPr="00923AEB">
        <w:rPr>
          <w:rFonts w:ascii="Calibri" w:hAnsi="Calibri" w:cs="Calibri"/>
          <w:bCs/>
          <w:color w:val="767171" w:themeColor="background2" w:themeShade="80"/>
          <w:sz w:val="26"/>
          <w:szCs w:val="26"/>
        </w:rPr>
        <w:t xml:space="preserve"> consideró que el justiciable no verific</w:t>
      </w:r>
      <w:r w:rsidR="00206E7B">
        <w:rPr>
          <w:rFonts w:ascii="Calibri" w:hAnsi="Calibri" w:cs="Calibri"/>
          <w:bCs/>
          <w:color w:val="767171" w:themeColor="background2" w:themeShade="80"/>
          <w:sz w:val="26"/>
          <w:szCs w:val="26"/>
        </w:rPr>
        <w:t>ó el período que le corresponde;</w:t>
      </w:r>
      <w:r w:rsidR="003D1AFC" w:rsidRPr="00923AEB">
        <w:rPr>
          <w:rFonts w:ascii="Calibri" w:hAnsi="Calibri" w:cs="Calibri"/>
          <w:bCs/>
          <w:color w:val="767171" w:themeColor="background2" w:themeShade="80"/>
          <w:sz w:val="26"/>
          <w:szCs w:val="26"/>
        </w:rPr>
        <w:t xml:space="preserve"> </w:t>
      </w:r>
      <w:r w:rsidR="003D1AFC" w:rsidRPr="00206E7B">
        <w:rPr>
          <w:rFonts w:ascii="Calibri" w:hAnsi="Calibri" w:cs="Calibri"/>
          <w:bCs/>
          <w:color w:val="767171" w:themeColor="background2" w:themeShade="80"/>
          <w:sz w:val="26"/>
          <w:szCs w:val="26"/>
        </w:rPr>
        <w:t xml:space="preserve">resaltando que la enjuiciada nunca precisó, </w:t>
      </w:r>
      <w:r w:rsidR="00206E7B">
        <w:rPr>
          <w:rFonts w:ascii="Calibri" w:hAnsi="Calibri" w:cs="Calibri"/>
          <w:bCs/>
          <w:color w:val="767171" w:themeColor="background2" w:themeShade="80"/>
          <w:sz w:val="26"/>
          <w:szCs w:val="26"/>
        </w:rPr>
        <w:t>q</w:t>
      </w:r>
      <w:r w:rsidR="003D1AFC" w:rsidRPr="00206E7B">
        <w:rPr>
          <w:rFonts w:ascii="Calibri" w:hAnsi="Calibri" w:cs="Calibri"/>
          <w:bCs/>
          <w:color w:val="767171" w:themeColor="background2" w:themeShade="80"/>
          <w:sz w:val="26"/>
          <w:szCs w:val="26"/>
        </w:rPr>
        <w:t>ué período es el que deb</w:t>
      </w:r>
      <w:r w:rsidR="00206E7B">
        <w:rPr>
          <w:rFonts w:ascii="Calibri" w:hAnsi="Calibri" w:cs="Calibri"/>
          <w:bCs/>
          <w:color w:val="767171" w:themeColor="background2" w:themeShade="80"/>
          <w:sz w:val="26"/>
          <w:szCs w:val="26"/>
        </w:rPr>
        <w:t>ió</w:t>
      </w:r>
      <w:r w:rsidR="003D1AFC" w:rsidRPr="00206E7B">
        <w:rPr>
          <w:rFonts w:ascii="Calibri" w:hAnsi="Calibri" w:cs="Calibri"/>
          <w:bCs/>
          <w:color w:val="767171" w:themeColor="background2" w:themeShade="80"/>
          <w:sz w:val="26"/>
          <w:szCs w:val="26"/>
        </w:rPr>
        <w:t xml:space="preserve"> </w:t>
      </w:r>
      <w:r w:rsidR="00DE153D" w:rsidRPr="00206E7B">
        <w:rPr>
          <w:rFonts w:ascii="Calibri" w:hAnsi="Calibri" w:cs="Calibri"/>
          <w:bCs/>
          <w:color w:val="767171" w:themeColor="background2" w:themeShade="80"/>
          <w:sz w:val="26"/>
          <w:szCs w:val="26"/>
        </w:rPr>
        <w:t xml:space="preserve">acreditar </w:t>
      </w:r>
      <w:r w:rsidR="00206E7B">
        <w:rPr>
          <w:rFonts w:ascii="Calibri" w:hAnsi="Calibri" w:cs="Calibri"/>
          <w:bCs/>
          <w:color w:val="767171" w:themeColor="background2" w:themeShade="80"/>
          <w:sz w:val="26"/>
          <w:szCs w:val="26"/>
        </w:rPr>
        <w:t xml:space="preserve">el actor, que contaba con </w:t>
      </w:r>
      <w:r w:rsidR="00DE153D" w:rsidRPr="00206E7B">
        <w:rPr>
          <w:rFonts w:ascii="Calibri" w:hAnsi="Calibri" w:cs="Calibri"/>
          <w:bCs/>
          <w:color w:val="767171" w:themeColor="background2" w:themeShade="80"/>
          <w:sz w:val="26"/>
          <w:szCs w:val="26"/>
        </w:rPr>
        <w:t>el holograma</w:t>
      </w:r>
      <w:r w:rsidR="00206E7B">
        <w:rPr>
          <w:rFonts w:ascii="Calibri" w:hAnsi="Calibri" w:cs="Calibri"/>
          <w:bCs/>
          <w:color w:val="767171" w:themeColor="background2" w:themeShade="80"/>
          <w:sz w:val="26"/>
          <w:szCs w:val="26"/>
        </w:rPr>
        <w:t>,</w:t>
      </w:r>
      <w:r w:rsidR="00DE153D" w:rsidRPr="00206E7B">
        <w:rPr>
          <w:rFonts w:ascii="Calibri" w:hAnsi="Calibri" w:cs="Calibri"/>
          <w:bCs/>
          <w:color w:val="767171" w:themeColor="background2" w:themeShade="80"/>
          <w:sz w:val="26"/>
          <w:szCs w:val="26"/>
        </w:rPr>
        <w:t xml:space="preserve"> </w:t>
      </w:r>
      <w:r w:rsidR="003D1AFC" w:rsidRPr="00206E7B">
        <w:rPr>
          <w:rFonts w:ascii="Calibri" w:hAnsi="Calibri" w:cs="Calibri"/>
          <w:bCs/>
          <w:color w:val="767171" w:themeColor="background2" w:themeShade="80"/>
          <w:sz w:val="26"/>
          <w:szCs w:val="26"/>
        </w:rPr>
        <w:t>el ve</w:t>
      </w:r>
      <w:r w:rsidR="00206E7B">
        <w:rPr>
          <w:rFonts w:ascii="Calibri" w:hAnsi="Calibri" w:cs="Calibri"/>
          <w:bCs/>
          <w:color w:val="767171" w:themeColor="background2" w:themeShade="80"/>
          <w:sz w:val="26"/>
          <w:szCs w:val="26"/>
        </w:rPr>
        <w:t>hículo del justiciable;</w:t>
      </w:r>
      <w:r w:rsidR="00DE153D" w:rsidRPr="00206E7B">
        <w:rPr>
          <w:rFonts w:ascii="Calibri" w:hAnsi="Calibri" w:cs="Calibri"/>
          <w:bCs/>
          <w:color w:val="767171" w:themeColor="background2" w:themeShade="80"/>
          <w:sz w:val="26"/>
          <w:szCs w:val="26"/>
        </w:rPr>
        <w:t xml:space="preserve"> pues simplemente el acta impugnada consigna</w:t>
      </w:r>
      <w:r w:rsidR="00206E7B">
        <w:rPr>
          <w:rFonts w:ascii="Calibri" w:hAnsi="Calibri" w:cs="Calibri"/>
          <w:bCs/>
          <w:color w:val="767171" w:themeColor="background2" w:themeShade="80"/>
          <w:sz w:val="26"/>
          <w:szCs w:val="26"/>
        </w:rPr>
        <w:t>:</w:t>
      </w:r>
      <w:r w:rsidR="00DE153D" w:rsidRPr="00206E7B">
        <w:rPr>
          <w:rFonts w:ascii="Calibri" w:hAnsi="Calibri" w:cs="Calibri"/>
          <w:bCs/>
          <w:color w:val="767171" w:themeColor="background2" w:themeShade="80"/>
          <w:sz w:val="26"/>
          <w:szCs w:val="26"/>
        </w:rPr>
        <w:t xml:space="preserve"> </w:t>
      </w:r>
      <w:r w:rsidR="00DE153D" w:rsidRPr="00206E7B">
        <w:rPr>
          <w:rFonts w:ascii="Calibri" w:hAnsi="Calibri" w:cs="Calibri"/>
          <w:bCs/>
          <w:i/>
          <w:color w:val="767171" w:themeColor="background2" w:themeShade="80"/>
          <w:sz w:val="26"/>
          <w:szCs w:val="26"/>
        </w:rPr>
        <w:t>“correspondiente a los meses”,</w:t>
      </w:r>
      <w:r w:rsidR="00DE153D" w:rsidRPr="00206E7B">
        <w:rPr>
          <w:rFonts w:ascii="Calibri" w:hAnsi="Calibri" w:cs="Calibri"/>
          <w:bCs/>
          <w:color w:val="767171" w:themeColor="background2" w:themeShade="80"/>
          <w:sz w:val="26"/>
          <w:szCs w:val="26"/>
        </w:rPr>
        <w:t xml:space="preserve"> sin indicar a cuales de los 12 meses que tiene el año, se refer</w:t>
      </w:r>
      <w:r w:rsidR="00206E7B">
        <w:rPr>
          <w:rFonts w:ascii="Calibri" w:hAnsi="Calibri" w:cs="Calibri"/>
          <w:bCs/>
          <w:color w:val="767171" w:themeColor="background2" w:themeShade="80"/>
          <w:sz w:val="26"/>
          <w:szCs w:val="26"/>
        </w:rPr>
        <w:t>ía</w:t>
      </w:r>
      <w:r w:rsidR="00DE153D" w:rsidRPr="00206E7B">
        <w:rPr>
          <w:rFonts w:ascii="Calibri" w:hAnsi="Calibri" w:cs="Calibri"/>
          <w:bCs/>
          <w:color w:val="767171" w:themeColor="background2" w:themeShade="80"/>
          <w:sz w:val="26"/>
          <w:szCs w:val="26"/>
        </w:rPr>
        <w:t xml:space="preserve">, sin que, además, </w:t>
      </w:r>
      <w:r w:rsidR="00206E7B">
        <w:rPr>
          <w:rFonts w:ascii="Calibri" w:hAnsi="Calibri" w:cs="Calibri"/>
          <w:bCs/>
          <w:color w:val="767171" w:themeColor="background2" w:themeShade="80"/>
          <w:sz w:val="26"/>
          <w:szCs w:val="26"/>
        </w:rPr>
        <w:t>tomara</w:t>
      </w:r>
      <w:r w:rsidR="00DE153D" w:rsidRPr="00206E7B">
        <w:rPr>
          <w:rFonts w:ascii="Calibri" w:hAnsi="Calibri" w:cs="Calibri"/>
          <w:bCs/>
          <w:color w:val="767171" w:themeColor="background2" w:themeShade="80"/>
          <w:sz w:val="26"/>
          <w:szCs w:val="26"/>
        </w:rPr>
        <w:t xml:space="preserve"> en cuenta que el artículo citado como infringido, alude a semestre</w:t>
      </w:r>
      <w:r w:rsidR="00206E7B">
        <w:rPr>
          <w:rFonts w:ascii="Calibri" w:hAnsi="Calibri" w:cs="Calibri"/>
          <w:bCs/>
          <w:color w:val="767171" w:themeColor="background2" w:themeShade="80"/>
          <w:sz w:val="26"/>
          <w:szCs w:val="26"/>
        </w:rPr>
        <w:t>s. . . . . . . . . . . . . . . . . . . . . . . . . . . . . . . . . . . . . . . . . . . . . . . . . . . . . . . . . . . . .</w:t>
      </w:r>
    </w:p>
    <w:p w:rsidR="00655E1A" w:rsidRPr="008012EA" w:rsidRDefault="00655E1A" w:rsidP="00DE153D">
      <w:pPr>
        <w:jc w:val="both"/>
        <w:rPr>
          <w:rFonts w:ascii="Calibri" w:hAnsi="Calibri"/>
          <w:color w:val="767171" w:themeColor="background2" w:themeShade="80"/>
          <w:sz w:val="26"/>
          <w:szCs w:val="26"/>
        </w:rPr>
      </w:pPr>
    </w:p>
    <w:p w:rsidR="00655E1A" w:rsidRPr="00206E7B" w:rsidRDefault="00655E1A" w:rsidP="00655E1A">
      <w:pPr>
        <w:jc w:val="both"/>
        <w:rPr>
          <w:rFonts w:ascii="Calibri" w:hAnsi="Calibri"/>
          <w:color w:val="767171" w:themeColor="background2" w:themeShade="80"/>
          <w:sz w:val="26"/>
        </w:rPr>
      </w:pPr>
      <w:r w:rsidRPr="008012EA">
        <w:rPr>
          <w:rFonts w:ascii="Calibri" w:hAnsi="Calibri" w:cs="Calibri"/>
          <w:color w:val="767171" w:themeColor="background2" w:themeShade="80"/>
          <w:sz w:val="26"/>
          <w:szCs w:val="26"/>
        </w:rPr>
        <w:t xml:space="preserve">          </w:t>
      </w:r>
      <w:r w:rsidR="00DE153D" w:rsidRPr="00206E7B">
        <w:rPr>
          <w:rFonts w:ascii="Calibri" w:hAnsi="Calibri" w:cs="Calibri"/>
          <w:color w:val="767171" w:themeColor="background2" w:themeShade="80"/>
          <w:sz w:val="26"/>
          <w:szCs w:val="26"/>
        </w:rPr>
        <w:t>En efecto,</w:t>
      </w:r>
      <w:r w:rsidR="00DE153D">
        <w:rPr>
          <w:rFonts w:ascii="Calibri" w:hAnsi="Calibri" w:cs="Calibri"/>
          <w:color w:val="FF0000"/>
          <w:sz w:val="26"/>
          <w:szCs w:val="26"/>
        </w:rPr>
        <w:t xml:space="preserve"> </w:t>
      </w:r>
      <w:r w:rsidRPr="008012EA">
        <w:rPr>
          <w:rFonts w:ascii="Calibri" w:hAnsi="Calibri" w:cs="Calibri"/>
          <w:color w:val="767171" w:themeColor="background2" w:themeShade="80"/>
          <w:sz w:val="26"/>
          <w:szCs w:val="26"/>
        </w:rPr>
        <w:t>el precepto considerado como infringido, el artículo 21 fracción III, del Reglamento de Tránsito citado, lo que dispone es que</w:t>
      </w:r>
      <w:r w:rsidRPr="008012EA">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8012EA">
        <w:rPr>
          <w:rFonts w:asciiTheme="minorHAnsi" w:hAnsiTheme="minorHAnsi"/>
          <w:color w:val="767171" w:themeColor="background2" w:themeShade="80"/>
          <w:sz w:val="26"/>
          <w:szCs w:val="26"/>
        </w:rPr>
        <w:t>, que se haya efectuado la verificación del semestre anterio</w:t>
      </w:r>
      <w:r w:rsidRPr="00206E7B">
        <w:rPr>
          <w:rFonts w:asciiTheme="minorHAnsi" w:hAnsiTheme="minorHAnsi"/>
          <w:color w:val="767171" w:themeColor="background2" w:themeShade="80"/>
          <w:sz w:val="26"/>
          <w:szCs w:val="26"/>
        </w:rPr>
        <w:t>r</w:t>
      </w:r>
      <w:r w:rsidR="00DE153D" w:rsidRPr="00206E7B">
        <w:rPr>
          <w:rFonts w:asciiTheme="minorHAnsi" w:hAnsiTheme="minorHAnsi"/>
          <w:color w:val="767171" w:themeColor="background2" w:themeShade="80"/>
          <w:sz w:val="26"/>
          <w:szCs w:val="26"/>
        </w:rPr>
        <w:t>, sin nunca hacer referencia a meses</w:t>
      </w:r>
      <w:r w:rsidRPr="00206E7B">
        <w:rPr>
          <w:rFonts w:asciiTheme="minorHAnsi" w:hAnsiTheme="minorHAnsi"/>
          <w:color w:val="767171" w:themeColor="background2" w:themeShade="80"/>
          <w:sz w:val="26"/>
          <w:szCs w:val="26"/>
        </w:rPr>
        <w:t xml:space="preserve">. . . . . . . . . . . . . </w:t>
      </w:r>
      <w:r w:rsidRPr="00206E7B">
        <w:rPr>
          <w:rFonts w:ascii="Calibri" w:hAnsi="Calibri"/>
          <w:color w:val="767171" w:themeColor="background2" w:themeShade="80"/>
          <w:sz w:val="26"/>
          <w:szCs w:val="26"/>
        </w:rPr>
        <w:t>. . . . . . . . . . . . . . . . . .</w:t>
      </w:r>
      <w:r w:rsidR="00206E7B">
        <w:rPr>
          <w:rFonts w:ascii="Calibri" w:hAnsi="Calibri"/>
          <w:color w:val="767171" w:themeColor="background2" w:themeShade="80"/>
          <w:sz w:val="26"/>
          <w:szCs w:val="26"/>
        </w:rPr>
        <w:t xml:space="preserve"> . </w:t>
      </w:r>
    </w:p>
    <w:p w:rsidR="00655E1A" w:rsidRPr="008012EA" w:rsidRDefault="00655E1A" w:rsidP="00655E1A">
      <w:pPr>
        <w:rPr>
          <w:rFonts w:asciiTheme="minorHAnsi" w:hAnsiTheme="minorHAnsi"/>
          <w:color w:val="767171" w:themeColor="background2" w:themeShade="80"/>
          <w:sz w:val="26"/>
          <w:szCs w:val="26"/>
        </w:rPr>
      </w:pPr>
    </w:p>
    <w:p w:rsidR="00655E1A" w:rsidRPr="00A8458D" w:rsidRDefault="00655E1A" w:rsidP="006544DD">
      <w:pPr>
        <w:ind w:firstLine="708"/>
        <w:jc w:val="both"/>
        <w:rPr>
          <w:rFonts w:ascii="Calibri" w:hAnsi="Calibri" w:cs="Calibri"/>
          <w:color w:val="767171" w:themeColor="background2" w:themeShade="80"/>
          <w:sz w:val="26"/>
          <w:szCs w:val="26"/>
        </w:rPr>
      </w:pPr>
      <w:r w:rsidRPr="008012EA">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w:t>
      </w:r>
      <w:r w:rsidR="00DE153D" w:rsidRPr="00206E7B">
        <w:rPr>
          <w:rFonts w:asciiTheme="minorHAnsi" w:hAnsiTheme="minorHAnsi" w:cstheme="minorHAnsi"/>
          <w:color w:val="767171" w:themeColor="background2" w:themeShade="80"/>
          <w:sz w:val="26"/>
          <w:szCs w:val="26"/>
        </w:rPr>
        <w:t xml:space="preserve">traduciéndose entonces que el acta de infracción presente un vicio de carácter formal, al no cumplirse con el elemento de </w:t>
      </w:r>
      <w:r w:rsidR="00DE153D" w:rsidRPr="00C0376D">
        <w:rPr>
          <w:rFonts w:asciiTheme="minorHAnsi" w:hAnsiTheme="minorHAnsi" w:cstheme="minorHAnsi"/>
          <w:color w:val="767171" w:themeColor="background2" w:themeShade="80"/>
          <w:sz w:val="26"/>
          <w:szCs w:val="26"/>
        </w:rPr>
        <w:t>validez previsto en la fracción VI, del artículo 137, del Código de Procedimiento y Justicia Administrativa para el Estado y</w:t>
      </w:r>
      <w:r w:rsidR="00DE153D" w:rsidRPr="00A8458D">
        <w:rPr>
          <w:rFonts w:asciiTheme="minorHAnsi" w:hAnsiTheme="minorHAnsi" w:cstheme="minorHAnsi"/>
          <w:color w:val="767171" w:themeColor="background2" w:themeShade="80"/>
          <w:sz w:val="26"/>
          <w:szCs w:val="26"/>
        </w:rPr>
        <w:t xml:space="preserve"> los Municipios de Guanajuato, consistente en que todo acto administrativo debe estar debidamente fundado y motivado</w:t>
      </w:r>
      <w:r w:rsidRPr="00A8458D">
        <w:rPr>
          <w:rFonts w:asciiTheme="minorHAnsi" w:hAnsiTheme="minorHAnsi" w:cstheme="minorHAnsi"/>
          <w:color w:val="767171" w:themeColor="background2" w:themeShade="80"/>
          <w:sz w:val="26"/>
          <w:szCs w:val="26"/>
        </w:rPr>
        <w:t xml:space="preserve">. . . . . . . . . . . . . </w:t>
      </w:r>
      <w:r w:rsidRPr="00A8458D">
        <w:rPr>
          <w:rFonts w:asciiTheme="minorHAnsi" w:hAnsiTheme="minorHAnsi" w:cstheme="minorHAnsi"/>
          <w:b/>
          <w:color w:val="767171" w:themeColor="background2" w:themeShade="80"/>
          <w:szCs w:val="26"/>
        </w:rPr>
        <w:t xml:space="preserve">. </w:t>
      </w:r>
      <w:r w:rsidRPr="00A8458D">
        <w:rPr>
          <w:rFonts w:ascii="Calibri" w:hAnsi="Calibri"/>
          <w:color w:val="767171" w:themeColor="background2" w:themeShade="80"/>
          <w:sz w:val="26"/>
          <w:szCs w:val="26"/>
        </w:rPr>
        <w:t>. . . . . . . . . . . . . . . . . . . . . . . . . . . . .</w:t>
      </w:r>
      <w:r w:rsidR="00A8458D">
        <w:rPr>
          <w:rFonts w:ascii="Calibri" w:hAnsi="Calibri"/>
          <w:color w:val="767171" w:themeColor="background2" w:themeShade="80"/>
          <w:sz w:val="26"/>
          <w:szCs w:val="26"/>
        </w:rPr>
        <w:t xml:space="preserve"> . . . . . . . . . . . . . . . . . . </w:t>
      </w:r>
    </w:p>
    <w:p w:rsidR="00655E1A" w:rsidRPr="008012EA" w:rsidRDefault="00655E1A" w:rsidP="00655E1A">
      <w:pPr>
        <w:jc w:val="both"/>
        <w:rPr>
          <w:rFonts w:ascii="Calibri" w:hAnsi="Calibri" w:cs="Calibri"/>
          <w:i/>
          <w:color w:val="767171" w:themeColor="background2" w:themeShade="80"/>
          <w:sz w:val="20"/>
          <w:szCs w:val="20"/>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8012EA">
        <w:rPr>
          <w:rFonts w:ascii="Calibri" w:hAnsi="Calibri" w:cs="Calibri"/>
          <w:b/>
          <w:color w:val="767171" w:themeColor="background2" w:themeShade="80"/>
          <w:sz w:val="26"/>
          <w:szCs w:val="26"/>
        </w:rPr>
        <w:t>decretar</w:t>
      </w:r>
      <w:r w:rsidRPr="008012EA">
        <w:rPr>
          <w:rFonts w:ascii="Calibri" w:hAnsi="Calibri" w:cs="Calibri"/>
          <w:color w:val="767171" w:themeColor="background2" w:themeShade="80"/>
          <w:sz w:val="26"/>
          <w:szCs w:val="26"/>
        </w:rPr>
        <w:t xml:space="preserve"> la </w:t>
      </w:r>
      <w:r w:rsidR="00DE153D" w:rsidRPr="008012EA">
        <w:rPr>
          <w:rFonts w:ascii="Calibri" w:hAnsi="Calibri" w:cs="Calibri"/>
          <w:b/>
          <w:bCs/>
          <w:color w:val="767171" w:themeColor="background2" w:themeShade="80"/>
          <w:sz w:val="26"/>
          <w:szCs w:val="26"/>
        </w:rPr>
        <w:t xml:space="preserve">NULIDAD TOTAL </w:t>
      </w:r>
      <w:r w:rsidRPr="008012EA">
        <w:rPr>
          <w:rFonts w:ascii="Calibri" w:hAnsi="Calibri" w:cs="Calibri"/>
          <w:bCs/>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con número </w:t>
      </w:r>
      <w:r w:rsidR="008012EA" w:rsidRPr="00DE153D">
        <w:rPr>
          <w:rFonts w:ascii="Calibri" w:hAnsi="Calibri" w:cs="Calibri"/>
          <w:b/>
          <w:color w:val="767171" w:themeColor="background2" w:themeShade="80"/>
          <w:sz w:val="26"/>
          <w:szCs w:val="26"/>
        </w:rPr>
        <w:t>T-5652739 (T guion cinco-seis-cinco-dos-siete-tres-nueve)</w:t>
      </w:r>
      <w:r w:rsidR="008012EA" w:rsidRPr="008012EA">
        <w:rPr>
          <w:rFonts w:ascii="Calibri" w:hAnsi="Calibri" w:cs="Calibri"/>
          <w:color w:val="767171" w:themeColor="background2" w:themeShade="80"/>
          <w:sz w:val="26"/>
          <w:szCs w:val="26"/>
        </w:rPr>
        <w:t xml:space="preserve">, de fecha </w:t>
      </w:r>
      <w:r w:rsidR="008012EA" w:rsidRPr="00DE153D">
        <w:rPr>
          <w:rFonts w:ascii="Calibri" w:hAnsi="Calibri" w:cs="Calibri"/>
          <w:b/>
          <w:color w:val="767171" w:themeColor="background2" w:themeShade="80"/>
          <w:sz w:val="26"/>
          <w:szCs w:val="26"/>
        </w:rPr>
        <w:t>19</w:t>
      </w:r>
      <w:r w:rsidR="008012EA" w:rsidRPr="008012EA">
        <w:rPr>
          <w:rFonts w:ascii="Calibri" w:hAnsi="Calibri" w:cs="Calibri"/>
          <w:color w:val="767171" w:themeColor="background2" w:themeShade="80"/>
          <w:sz w:val="26"/>
          <w:szCs w:val="26"/>
        </w:rPr>
        <w:t xml:space="preserve"> diecinueve de </w:t>
      </w:r>
      <w:r w:rsidR="008012EA" w:rsidRPr="007B4076">
        <w:rPr>
          <w:rFonts w:ascii="Calibri" w:hAnsi="Calibri" w:cs="Calibri"/>
          <w:b/>
          <w:color w:val="767171" w:themeColor="background2" w:themeShade="80"/>
          <w:sz w:val="26"/>
          <w:szCs w:val="26"/>
        </w:rPr>
        <w:t>junio</w:t>
      </w:r>
      <w:r w:rsidR="008012EA" w:rsidRPr="008012EA">
        <w:rPr>
          <w:rFonts w:ascii="Calibri" w:hAnsi="Calibri" w:cs="Calibri"/>
          <w:color w:val="767171" w:themeColor="background2" w:themeShade="80"/>
          <w:sz w:val="26"/>
          <w:szCs w:val="26"/>
        </w:rPr>
        <w:t xml:space="preserve"> del año </w:t>
      </w:r>
      <w:r w:rsidR="008012EA" w:rsidRPr="00483010">
        <w:rPr>
          <w:rFonts w:ascii="Calibri" w:hAnsi="Calibri" w:cs="Calibri"/>
          <w:b/>
          <w:color w:val="767171" w:themeColor="background2" w:themeShade="80"/>
          <w:sz w:val="26"/>
          <w:szCs w:val="26"/>
        </w:rPr>
        <w:t xml:space="preserve">2017 </w:t>
      </w:r>
      <w:r w:rsidR="008012EA" w:rsidRPr="008012EA">
        <w:rPr>
          <w:rFonts w:ascii="Calibri" w:hAnsi="Calibri" w:cs="Calibri"/>
          <w:color w:val="767171" w:themeColor="background2" w:themeShade="80"/>
          <w:sz w:val="26"/>
          <w:szCs w:val="26"/>
        </w:rPr>
        <w:t>dos mil diecisiete</w:t>
      </w:r>
      <w:r w:rsidR="008012EA" w:rsidRPr="008012EA">
        <w:rPr>
          <w:rFonts w:ascii="Calibri" w:hAnsi="Calibri"/>
          <w:color w:val="767171" w:themeColor="background2" w:themeShade="80"/>
          <w:sz w:val="26"/>
          <w:szCs w:val="26"/>
        </w:rPr>
        <w:t xml:space="preserve">. </w:t>
      </w:r>
      <w:r w:rsidRPr="008012EA">
        <w:rPr>
          <w:rFonts w:ascii="Calibri" w:hAnsi="Calibri" w:cs="Calibri"/>
          <w:color w:val="767171" w:themeColor="background2" w:themeShade="80"/>
          <w:sz w:val="26"/>
          <w:szCs w:val="26"/>
        </w:rPr>
        <w:t xml:space="preserve">. . . . . . . . . . . . </w:t>
      </w:r>
      <w:r w:rsidRPr="008012EA">
        <w:rPr>
          <w:rFonts w:ascii="Calibri" w:hAnsi="Calibri"/>
          <w:color w:val="767171" w:themeColor="background2" w:themeShade="80"/>
          <w:sz w:val="26"/>
          <w:szCs w:val="26"/>
        </w:rPr>
        <w:t xml:space="preserve">. . . . . . . . </w:t>
      </w:r>
      <w:r w:rsidRPr="008012EA">
        <w:rPr>
          <w:rFonts w:ascii="Calibri" w:hAnsi="Calibri" w:cs="Calibri"/>
          <w:color w:val="767171" w:themeColor="background2" w:themeShade="80"/>
          <w:sz w:val="26"/>
          <w:szCs w:val="26"/>
        </w:rPr>
        <w:t xml:space="preserve">. . . . . . . . . . . . . . . . . . </w:t>
      </w:r>
      <w:r w:rsidR="008012EA" w:rsidRPr="008012EA">
        <w:rPr>
          <w:rFonts w:ascii="Calibri" w:hAnsi="Calibri" w:cs="Calibri"/>
          <w:color w:val="767171" w:themeColor="background2" w:themeShade="80"/>
          <w:sz w:val="26"/>
          <w:szCs w:val="26"/>
        </w:rPr>
        <w:t xml:space="preserve">. . . . . . . .  </w:t>
      </w:r>
    </w:p>
    <w:p w:rsidR="00655E1A" w:rsidRPr="008012EA" w:rsidRDefault="00655E1A" w:rsidP="00655E1A">
      <w:pPr>
        <w:jc w:val="both"/>
        <w:rPr>
          <w:rFonts w:ascii="Calibri" w:hAnsi="Calibri" w:cs="Calibri"/>
          <w:color w:val="767171" w:themeColor="background2" w:themeShade="80"/>
          <w:sz w:val="20"/>
          <w:szCs w:val="26"/>
        </w:rPr>
      </w:pPr>
    </w:p>
    <w:p w:rsidR="00655E1A" w:rsidRPr="008012EA" w:rsidRDefault="00655E1A" w:rsidP="00655E1A">
      <w:pPr>
        <w:pStyle w:val="Textoindependiente"/>
        <w:ind w:firstLine="708"/>
        <w:rPr>
          <w:rFonts w:ascii="Calibri" w:hAnsi="Calibri" w:cs="Calibri"/>
          <w:i/>
          <w:color w:val="767171" w:themeColor="background2" w:themeShade="80"/>
          <w:sz w:val="26"/>
          <w:szCs w:val="26"/>
        </w:rPr>
      </w:pPr>
      <w:r w:rsidRPr="008012EA">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8012EA">
        <w:rPr>
          <w:rFonts w:ascii="Calibri" w:hAnsi="Calibri" w:cs="Calibri"/>
          <w:i/>
          <w:color w:val="767171" w:themeColor="background2" w:themeShade="80"/>
          <w:sz w:val="26"/>
          <w:szCs w:val="26"/>
        </w:rPr>
        <w:t>“Criterios 2000-2008”</w:t>
      </w:r>
      <w:r w:rsidRPr="008012EA">
        <w:rPr>
          <w:rFonts w:ascii="Calibri" w:hAnsi="Calibri" w:cs="Calibri"/>
          <w:color w:val="767171" w:themeColor="background2" w:themeShade="80"/>
          <w:sz w:val="26"/>
          <w:szCs w:val="26"/>
        </w:rPr>
        <w:t xml:space="preserve"> del referido Tribunal, la cual es del tenor siguiente: . . . . . . . . . . . . . . . . . . . . . . . . . . . . . . . . . . . . </w:t>
      </w:r>
    </w:p>
    <w:p w:rsidR="00655E1A" w:rsidRPr="008012EA" w:rsidRDefault="00655E1A" w:rsidP="00655E1A">
      <w:pPr>
        <w:pStyle w:val="Textoindependiente"/>
        <w:rPr>
          <w:rFonts w:ascii="Calibri" w:hAnsi="Calibri" w:cs="Calibri"/>
          <w:b/>
          <w:bCs/>
          <w:i/>
          <w:iCs/>
          <w:color w:val="767171" w:themeColor="background2" w:themeShade="80"/>
          <w:sz w:val="20"/>
          <w:szCs w:val="20"/>
        </w:rPr>
      </w:pPr>
    </w:p>
    <w:p w:rsidR="00655E1A" w:rsidRPr="008012EA" w:rsidRDefault="00655E1A" w:rsidP="00655E1A">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“INDEBIDA FUNDAMENTACIÓN Y MOTIVACIÓN.- PROCEDE DECRETAR LA NULIDAD LISA Y LLANA.- </w:t>
      </w:r>
      <w:r w:rsidRPr="008012EA">
        <w:rPr>
          <w:rFonts w:ascii="Calibri" w:hAnsi="Calibri" w:cs="Calibri"/>
          <w:i/>
          <w:iCs/>
          <w:color w:val="767171" w:themeColor="background2" w:themeShade="80"/>
          <w:sz w:val="26"/>
          <w:szCs w:val="26"/>
        </w:rPr>
        <w:t xml:space="preserve">La ausencia de fundamentación y motivación deriva en </w:t>
      </w:r>
      <w:bookmarkStart w:id="0" w:name="_GoBack"/>
      <w:bookmarkEnd w:id="0"/>
      <w:r w:rsidRPr="008012EA">
        <w:rPr>
          <w:rFonts w:ascii="Calibri" w:hAnsi="Calibri" w:cs="Calibri"/>
          <w:i/>
          <w:iCs/>
          <w:color w:val="767171" w:themeColor="background2" w:themeShade="80"/>
          <w:sz w:val="26"/>
          <w:szCs w:val="26"/>
        </w:rPr>
        <w:t xml:space="preserve">el </w:t>
      </w:r>
      <w:proofErr w:type="spellStart"/>
      <w:r w:rsidRPr="008012EA">
        <w:rPr>
          <w:rFonts w:ascii="Calibri" w:hAnsi="Calibri" w:cs="Calibri"/>
          <w:i/>
          <w:iCs/>
          <w:color w:val="767171" w:themeColor="background2" w:themeShade="80"/>
          <w:sz w:val="26"/>
          <w:szCs w:val="26"/>
        </w:rPr>
        <w:t>decretamiento</w:t>
      </w:r>
      <w:proofErr w:type="spellEnd"/>
      <w:r w:rsidRPr="008012EA">
        <w:rPr>
          <w:rFonts w:ascii="Calibri" w:hAnsi="Calibri" w:cs="Calibri"/>
          <w:i/>
          <w:iCs/>
          <w:color w:val="767171" w:themeColor="background2" w:themeShade="80"/>
          <w:sz w:val="26"/>
          <w:szCs w:val="26"/>
        </w:rPr>
        <w:t xml:space="preserve"> de una nulidad para el efecto de que se emita otro acto </w:t>
      </w:r>
      <w:r w:rsidRPr="008012EA">
        <w:rPr>
          <w:rFonts w:ascii="Calibri" w:hAnsi="Calibri" w:cs="Calibri"/>
          <w:i/>
          <w:iCs/>
          <w:color w:val="767171" w:themeColor="background2" w:themeShade="80"/>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012EA">
        <w:rPr>
          <w:rFonts w:ascii="Calibri" w:hAnsi="Calibri" w:cs="Calibri"/>
          <w:color w:val="767171" w:themeColor="background2" w:themeShade="80"/>
          <w:sz w:val="26"/>
          <w:szCs w:val="26"/>
        </w:rPr>
        <w:t>(</w:t>
      </w:r>
      <w:proofErr w:type="spellStart"/>
      <w:r w:rsidRPr="008012EA">
        <w:rPr>
          <w:rFonts w:ascii="Calibri" w:hAnsi="Calibri" w:cs="Calibri"/>
          <w:color w:val="767171" w:themeColor="background2" w:themeShade="80"/>
          <w:sz w:val="22"/>
          <w:szCs w:val="22"/>
        </w:rPr>
        <w:t>Exp</w:t>
      </w:r>
      <w:proofErr w:type="spellEnd"/>
      <w:r w:rsidRPr="008012EA">
        <w:rPr>
          <w:rFonts w:ascii="Calibri" w:hAnsi="Calibri" w:cs="Calibri"/>
          <w:color w:val="767171" w:themeColor="background2" w:themeShade="80"/>
          <w:sz w:val="22"/>
          <w:szCs w:val="22"/>
        </w:rPr>
        <w:t xml:space="preserve">. 4.509/02. Sentencia de fecha 09 nueve de mayo de 2003. Actor: Martha Isabel </w:t>
      </w:r>
      <w:proofErr w:type="spellStart"/>
      <w:r w:rsidRPr="008012EA">
        <w:rPr>
          <w:rFonts w:ascii="Calibri" w:hAnsi="Calibri" w:cs="Calibri"/>
          <w:color w:val="767171" w:themeColor="background2" w:themeShade="80"/>
          <w:sz w:val="22"/>
          <w:szCs w:val="22"/>
        </w:rPr>
        <w:t>Espriu</w:t>
      </w:r>
      <w:proofErr w:type="spellEnd"/>
      <w:r w:rsidRPr="008012EA">
        <w:rPr>
          <w:rFonts w:ascii="Calibri" w:hAnsi="Calibri" w:cs="Calibri"/>
          <w:color w:val="767171" w:themeColor="background2" w:themeShade="80"/>
          <w:sz w:val="22"/>
          <w:szCs w:val="22"/>
        </w:rPr>
        <w:t xml:space="preserve"> Manrique</w:t>
      </w:r>
      <w:r w:rsidRPr="008012EA">
        <w:rPr>
          <w:rFonts w:ascii="Calibri" w:hAnsi="Calibri" w:cs="Calibri"/>
          <w:color w:val="767171" w:themeColor="background2" w:themeShade="80"/>
          <w:sz w:val="26"/>
          <w:szCs w:val="26"/>
        </w:rPr>
        <w:t xml:space="preserve">). . . . . . . </w:t>
      </w:r>
    </w:p>
    <w:p w:rsidR="00655E1A" w:rsidRPr="008012EA" w:rsidRDefault="00655E1A" w:rsidP="00655E1A">
      <w:pPr>
        <w:pStyle w:val="Textoindependiente"/>
        <w:ind w:firstLine="708"/>
        <w:rPr>
          <w:rFonts w:ascii="Calibri" w:hAnsi="Calibri" w:cs="Arial"/>
          <w:color w:val="767171" w:themeColor="background2" w:themeShade="80"/>
          <w:sz w:val="20"/>
          <w:szCs w:val="20"/>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b/>
          <w:bCs/>
          <w:i/>
          <w:iCs/>
          <w:color w:val="767171" w:themeColor="background2" w:themeShade="80"/>
          <w:sz w:val="26"/>
          <w:szCs w:val="26"/>
        </w:rPr>
        <w:t xml:space="preserve">SÉPTIMO.- </w:t>
      </w:r>
      <w:r w:rsidRPr="008012EA">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8012EA">
        <w:rPr>
          <w:rFonts w:ascii="Calibri" w:hAnsi="Calibri" w:cs="Calibri"/>
          <w:bCs/>
          <w:color w:val="767171" w:themeColor="background2" w:themeShade="80"/>
          <w:sz w:val="26"/>
          <w:szCs w:val="26"/>
        </w:rPr>
        <w:t>. . . . . . . . . . . . . . . . . .</w:t>
      </w:r>
    </w:p>
    <w:p w:rsidR="00655E1A" w:rsidRPr="008012EA" w:rsidRDefault="00655E1A" w:rsidP="00655E1A">
      <w:pPr>
        <w:pStyle w:val="Textoindependiente"/>
        <w:rPr>
          <w:rFonts w:ascii="Calibri" w:hAnsi="Calibri"/>
          <w:b/>
          <w:bCs/>
          <w:i/>
          <w:iCs/>
          <w:color w:val="767171" w:themeColor="background2" w:themeShade="80"/>
          <w:sz w:val="20"/>
          <w:szCs w:val="20"/>
          <w:lang w:val="es-ES"/>
        </w:rPr>
      </w:pPr>
    </w:p>
    <w:p w:rsidR="00655E1A" w:rsidRPr="008012EA" w:rsidRDefault="00655E1A" w:rsidP="00655E1A">
      <w:pPr>
        <w:pStyle w:val="Textoindependiente"/>
        <w:ind w:firstLine="708"/>
        <w:rPr>
          <w:rFonts w:ascii="Calibri" w:hAnsi="Calibri" w:cs="Arial"/>
          <w:color w:val="767171" w:themeColor="background2" w:themeShade="80"/>
          <w:sz w:val="26"/>
          <w:szCs w:val="27"/>
        </w:rPr>
      </w:pPr>
      <w:r w:rsidRPr="008012EA">
        <w:rPr>
          <w:rFonts w:ascii="Calibri" w:hAnsi="Calibri" w:cs="Arial"/>
          <w:color w:val="767171" w:themeColor="background2" w:themeShade="80"/>
          <w:sz w:val="26"/>
          <w:szCs w:val="27"/>
        </w:rPr>
        <w:t xml:space="preserve">Sirve de apoyo a lo anterior la tesis de jurisprudencia que a la letra señala: </w:t>
      </w:r>
    </w:p>
    <w:p w:rsidR="00655E1A" w:rsidRPr="008012EA" w:rsidRDefault="00655E1A" w:rsidP="00655E1A">
      <w:pPr>
        <w:pStyle w:val="Textoindependiente"/>
        <w:ind w:firstLine="708"/>
        <w:rPr>
          <w:rFonts w:ascii="Calibri" w:hAnsi="Calibri" w:cs="Arial"/>
          <w:color w:val="767171" w:themeColor="background2" w:themeShade="80"/>
          <w:sz w:val="20"/>
          <w:szCs w:val="27"/>
        </w:rPr>
      </w:pPr>
    </w:p>
    <w:p w:rsidR="008012EA" w:rsidRPr="008012EA" w:rsidRDefault="00655E1A" w:rsidP="00655E1A">
      <w:pPr>
        <w:ind w:firstLine="708"/>
        <w:jc w:val="both"/>
        <w:rPr>
          <w:rFonts w:ascii="Calibri" w:hAnsi="Calibri"/>
          <w:color w:val="767171" w:themeColor="background2" w:themeShade="80"/>
        </w:rPr>
      </w:pPr>
      <w:r w:rsidRPr="008012EA">
        <w:rPr>
          <w:rFonts w:ascii="Calibri" w:hAnsi="Calibri"/>
          <w:b/>
          <w:bCs/>
          <w:i/>
          <w:iCs/>
          <w:color w:val="767171" w:themeColor="background2" w:themeShade="80"/>
          <w:sz w:val="26"/>
          <w:szCs w:val="27"/>
        </w:rPr>
        <w:t xml:space="preserve">“CONCEPTOS DE VIOLACION. CUANDO SU ESTUDIO ES INNECESARIO. </w:t>
      </w:r>
      <w:r w:rsidRPr="008012EA">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012EA">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8012EA">
        <w:rPr>
          <w:rFonts w:ascii="Calibri" w:hAnsi="Calibri"/>
          <w:color w:val="767171" w:themeColor="background2" w:themeShade="80"/>
        </w:rPr>
        <w:t>. . . . .</w:t>
      </w:r>
    </w:p>
    <w:p w:rsidR="00655E1A" w:rsidRPr="008012EA" w:rsidRDefault="00655E1A" w:rsidP="00A8458D">
      <w:pPr>
        <w:jc w:val="both"/>
        <w:rPr>
          <w:rFonts w:ascii="Calibri" w:hAnsi="Calibri"/>
          <w:i/>
          <w:iCs/>
          <w:color w:val="767171" w:themeColor="background2" w:themeShade="80"/>
          <w:sz w:val="26"/>
          <w:szCs w:val="27"/>
        </w:rPr>
      </w:pPr>
    </w:p>
    <w:p w:rsidR="00655E1A" w:rsidRPr="008012EA" w:rsidRDefault="00655E1A" w:rsidP="00655E1A">
      <w:pPr>
        <w:ind w:firstLine="708"/>
        <w:jc w:val="both"/>
        <w:rPr>
          <w:rFonts w:ascii="Calibri" w:eastAsia="Times New Roman" w:hAnsi="Calibri" w:cs="Calibri"/>
          <w:color w:val="767171" w:themeColor="background2" w:themeShade="80"/>
          <w:sz w:val="26"/>
          <w:szCs w:val="26"/>
        </w:rPr>
      </w:pPr>
      <w:r w:rsidRPr="008012EA">
        <w:rPr>
          <w:rFonts w:ascii="Calibri" w:hAnsi="Calibri" w:cs="Calibri"/>
          <w:b/>
          <w:i/>
          <w:color w:val="767171" w:themeColor="background2" w:themeShade="80"/>
          <w:sz w:val="26"/>
          <w:szCs w:val="26"/>
        </w:rPr>
        <w:t xml:space="preserve">OCTAVO.- </w:t>
      </w:r>
      <w:r w:rsidRPr="008012EA">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8012EA">
        <w:rPr>
          <w:rFonts w:ascii="Calibri" w:hAnsi="Calibri"/>
          <w:bCs/>
          <w:color w:val="767171" w:themeColor="background2" w:themeShade="80"/>
          <w:sz w:val="26"/>
          <w:szCs w:val="26"/>
        </w:rPr>
        <w:t xml:space="preserve">licencia para conducir </w:t>
      </w:r>
      <w:r w:rsidRPr="008012EA">
        <w:rPr>
          <w:rFonts w:ascii="Calibri" w:hAnsi="Calibri"/>
          <w:color w:val="767171" w:themeColor="background2" w:themeShade="80"/>
          <w:sz w:val="26"/>
          <w:szCs w:val="26"/>
        </w:rPr>
        <w:t xml:space="preserve">retenida en garantía de la multa que, en su caso, se impusiera. . . . .  </w:t>
      </w:r>
    </w:p>
    <w:p w:rsidR="00655E1A" w:rsidRPr="008012EA" w:rsidRDefault="00655E1A" w:rsidP="00655E1A">
      <w:pPr>
        <w:pStyle w:val="Textoindependiente"/>
        <w:rPr>
          <w:rFonts w:ascii="Calibri" w:hAnsi="Calibri"/>
          <w:color w:val="767171" w:themeColor="background2" w:themeShade="80"/>
          <w:sz w:val="20"/>
          <w:szCs w:val="20"/>
          <w:lang w:val="es-ES"/>
        </w:rPr>
      </w:pPr>
    </w:p>
    <w:p w:rsidR="00655E1A" w:rsidRPr="008012EA" w:rsidRDefault="00655E1A" w:rsidP="00655E1A">
      <w:pPr>
        <w:pStyle w:val="Textoindependiente"/>
        <w:ind w:firstLine="708"/>
        <w:rPr>
          <w:rFonts w:ascii="Calibri" w:hAnsi="Calibri"/>
          <w:color w:val="767171" w:themeColor="background2" w:themeShade="80"/>
          <w:sz w:val="26"/>
          <w:szCs w:val="26"/>
        </w:rPr>
      </w:pPr>
      <w:r w:rsidRPr="008012EA">
        <w:rPr>
          <w:rFonts w:ascii="Calibri" w:hAnsi="Calibri"/>
          <w:color w:val="767171" w:themeColor="background2" w:themeShade="80"/>
          <w:sz w:val="26"/>
          <w:szCs w:val="26"/>
        </w:rPr>
        <w:t xml:space="preserve">Pretensión que resulta </w:t>
      </w:r>
      <w:r w:rsidRPr="008012EA">
        <w:rPr>
          <w:rFonts w:ascii="Calibri" w:hAnsi="Calibri"/>
          <w:b/>
          <w:color w:val="767171" w:themeColor="background2" w:themeShade="80"/>
          <w:sz w:val="26"/>
          <w:szCs w:val="26"/>
        </w:rPr>
        <w:t>procedente</w:t>
      </w:r>
      <w:r w:rsidRPr="008012EA">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8012EA">
        <w:rPr>
          <w:rFonts w:ascii="Calibri" w:hAnsi="Calibri"/>
          <w:b/>
          <w:color w:val="767171" w:themeColor="background2" w:themeShade="80"/>
          <w:sz w:val="26"/>
          <w:szCs w:val="26"/>
        </w:rPr>
        <w:t>se reconoce</w:t>
      </w:r>
      <w:r w:rsidRPr="008012EA">
        <w:rPr>
          <w:rFonts w:ascii="Calibri" w:hAnsi="Calibri"/>
          <w:color w:val="767171" w:themeColor="background2" w:themeShade="80"/>
          <w:sz w:val="26"/>
          <w:szCs w:val="26"/>
        </w:rPr>
        <w:t xml:space="preserve"> el derecho que tiene el justiciable a la </w:t>
      </w:r>
      <w:r w:rsidRPr="008012EA">
        <w:rPr>
          <w:rFonts w:ascii="Calibri" w:hAnsi="Calibri"/>
          <w:b/>
          <w:color w:val="767171" w:themeColor="background2" w:themeShade="80"/>
          <w:sz w:val="26"/>
          <w:szCs w:val="26"/>
        </w:rPr>
        <w:t>devolución</w:t>
      </w:r>
      <w:r w:rsidRPr="008012EA">
        <w:rPr>
          <w:rFonts w:ascii="Calibri" w:hAnsi="Calibri"/>
          <w:color w:val="767171" w:themeColor="background2" w:themeShade="80"/>
          <w:sz w:val="26"/>
          <w:szCs w:val="26"/>
        </w:rPr>
        <w:t xml:space="preserve"> de dicho documento, al ya no existir razón alguna para su retención. . . . . . . . . . . . . . . . . . . .</w:t>
      </w:r>
    </w:p>
    <w:p w:rsidR="00655E1A" w:rsidRPr="008012EA" w:rsidRDefault="00655E1A" w:rsidP="00655E1A">
      <w:pPr>
        <w:pStyle w:val="Textoindependiente"/>
        <w:rPr>
          <w:rFonts w:ascii="Calibri" w:hAnsi="Calibri" w:cs="Calibri"/>
          <w:color w:val="767171" w:themeColor="background2" w:themeShade="80"/>
          <w:sz w:val="20"/>
          <w:szCs w:val="20"/>
        </w:rPr>
      </w:pPr>
    </w:p>
    <w:p w:rsidR="00655E1A" w:rsidRPr="008012EA" w:rsidRDefault="00655E1A" w:rsidP="00655E1A">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655E1A" w:rsidRPr="008012EA" w:rsidRDefault="00655E1A" w:rsidP="00655E1A">
      <w:pPr>
        <w:pStyle w:val="Textoindependiente"/>
        <w:ind w:firstLine="708"/>
        <w:rPr>
          <w:rFonts w:ascii="Calibri" w:hAnsi="Calibri" w:cs="Calibri"/>
          <w:color w:val="767171" w:themeColor="background2" w:themeShade="80"/>
          <w:sz w:val="20"/>
          <w:szCs w:val="20"/>
        </w:rPr>
      </w:pPr>
    </w:p>
    <w:p w:rsidR="00655E1A" w:rsidRPr="008012EA" w:rsidRDefault="00655E1A" w:rsidP="00655E1A">
      <w:pPr>
        <w:pStyle w:val="Textoindependiente"/>
        <w:jc w:val="center"/>
        <w:rPr>
          <w:rFonts w:ascii="Calibri" w:hAnsi="Calibri" w:cs="Calibri"/>
          <w:i/>
          <w:iCs/>
          <w:color w:val="767171" w:themeColor="background2" w:themeShade="80"/>
          <w:sz w:val="26"/>
          <w:szCs w:val="26"/>
        </w:rPr>
      </w:pPr>
      <w:r w:rsidRPr="008012EA">
        <w:rPr>
          <w:rFonts w:ascii="Calibri" w:hAnsi="Calibri" w:cs="Calibri"/>
          <w:b/>
          <w:i/>
          <w:iCs/>
          <w:color w:val="767171" w:themeColor="background2" w:themeShade="80"/>
          <w:sz w:val="26"/>
          <w:szCs w:val="26"/>
        </w:rPr>
        <w:t xml:space="preserve">R E S U E L V </w:t>
      </w:r>
      <w:proofErr w:type="gramStart"/>
      <w:r w:rsidRPr="008012EA">
        <w:rPr>
          <w:rFonts w:ascii="Calibri" w:hAnsi="Calibri" w:cs="Calibri"/>
          <w:b/>
          <w:i/>
          <w:iCs/>
          <w:color w:val="767171" w:themeColor="background2" w:themeShade="80"/>
          <w:sz w:val="26"/>
          <w:szCs w:val="26"/>
        </w:rPr>
        <w:t xml:space="preserve">E </w:t>
      </w:r>
      <w:r w:rsidRPr="008012EA">
        <w:rPr>
          <w:rFonts w:ascii="Calibri" w:hAnsi="Calibri" w:cs="Calibri"/>
          <w:i/>
          <w:iCs/>
          <w:color w:val="767171" w:themeColor="background2" w:themeShade="80"/>
          <w:sz w:val="26"/>
          <w:szCs w:val="26"/>
        </w:rPr>
        <w:t>:</w:t>
      </w:r>
      <w:proofErr w:type="gramEnd"/>
    </w:p>
    <w:p w:rsidR="00655E1A" w:rsidRPr="008012EA" w:rsidRDefault="00655E1A" w:rsidP="00655E1A">
      <w:pPr>
        <w:pStyle w:val="Textoindependiente"/>
        <w:rPr>
          <w:rFonts w:ascii="Calibri" w:hAnsi="Calibri" w:cs="Calibri"/>
          <w:b/>
          <w:bCs/>
          <w:i/>
          <w:iCs/>
          <w:color w:val="767171" w:themeColor="background2" w:themeShade="80"/>
          <w:sz w:val="20"/>
          <w:szCs w:val="20"/>
        </w:rPr>
      </w:pPr>
    </w:p>
    <w:p w:rsidR="00655E1A" w:rsidRPr="008012EA" w:rsidRDefault="00655E1A" w:rsidP="00655E1A">
      <w:pPr>
        <w:pStyle w:val="Textoindependiente"/>
        <w:ind w:firstLine="708"/>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PRIMERO</w:t>
      </w:r>
      <w:r w:rsidRPr="008012EA">
        <w:rPr>
          <w:rFonts w:ascii="Calibri" w:hAnsi="Calibri" w:cs="Calibri"/>
          <w:color w:val="767171" w:themeColor="background2" w:themeShade="80"/>
          <w:sz w:val="26"/>
          <w:szCs w:val="26"/>
        </w:rPr>
        <w:t xml:space="preserve">.- Este Juzgado Segundo Administrativo Municipal determina ser </w:t>
      </w:r>
      <w:r w:rsidRPr="008012EA">
        <w:rPr>
          <w:rFonts w:ascii="Calibri" w:hAnsi="Calibri" w:cs="Calibri"/>
          <w:b/>
          <w:color w:val="767171" w:themeColor="background2" w:themeShade="80"/>
          <w:sz w:val="26"/>
          <w:szCs w:val="26"/>
        </w:rPr>
        <w:t>competente</w:t>
      </w:r>
      <w:r w:rsidRPr="008012EA">
        <w:rPr>
          <w:rFonts w:ascii="Calibri" w:hAnsi="Calibri" w:cs="Calibri"/>
          <w:color w:val="767171" w:themeColor="background2" w:themeShade="80"/>
          <w:sz w:val="26"/>
          <w:szCs w:val="26"/>
        </w:rPr>
        <w:t xml:space="preserve"> para conocer y resolver del presente proceso administrativo. . . . . . . </w:t>
      </w:r>
    </w:p>
    <w:p w:rsidR="00655E1A" w:rsidRPr="008012EA" w:rsidRDefault="00655E1A" w:rsidP="00655E1A">
      <w:pPr>
        <w:pStyle w:val="Textoindependiente"/>
        <w:rPr>
          <w:rFonts w:ascii="Calibri" w:hAnsi="Calibri" w:cs="Calibri"/>
          <w:b/>
          <w:bCs/>
          <w:i/>
          <w:iCs/>
          <w:color w:val="767171" w:themeColor="background2" w:themeShade="80"/>
          <w:sz w:val="20"/>
          <w:szCs w:val="20"/>
        </w:rPr>
      </w:pPr>
    </w:p>
    <w:p w:rsidR="00A8458D" w:rsidRDefault="00A8458D" w:rsidP="00A8458D">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0744/2doJAM/2017-JN</w:t>
      </w:r>
    </w:p>
    <w:p w:rsidR="00A8458D" w:rsidRDefault="00A8458D" w:rsidP="00655E1A">
      <w:pPr>
        <w:ind w:firstLine="708"/>
        <w:jc w:val="both"/>
        <w:rPr>
          <w:rFonts w:ascii="Calibri" w:hAnsi="Calibri" w:cs="Calibri"/>
          <w:b/>
          <w:bCs/>
          <w:i/>
          <w:iCs/>
          <w:color w:val="767171" w:themeColor="background2" w:themeShade="80"/>
          <w:sz w:val="26"/>
          <w:szCs w:val="26"/>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SEGUNDO.- </w:t>
      </w:r>
      <w:r w:rsidRPr="008012EA">
        <w:rPr>
          <w:rFonts w:ascii="Calibri" w:hAnsi="Calibri" w:cs="Calibri"/>
          <w:color w:val="767171" w:themeColor="background2" w:themeShade="80"/>
          <w:sz w:val="26"/>
          <w:szCs w:val="26"/>
        </w:rPr>
        <w:t xml:space="preserve">Resulta </w:t>
      </w:r>
      <w:r w:rsidRPr="008012EA">
        <w:rPr>
          <w:rFonts w:ascii="Calibri" w:hAnsi="Calibri" w:cs="Calibri"/>
          <w:b/>
          <w:color w:val="767171" w:themeColor="background2" w:themeShade="80"/>
          <w:sz w:val="26"/>
          <w:szCs w:val="26"/>
        </w:rPr>
        <w:t>procedente</w:t>
      </w:r>
      <w:r w:rsidRPr="008012EA">
        <w:rPr>
          <w:rFonts w:ascii="Calibri" w:hAnsi="Calibri" w:cs="Calibri"/>
          <w:color w:val="767171" w:themeColor="background2" w:themeShade="80"/>
          <w:sz w:val="26"/>
          <w:szCs w:val="26"/>
        </w:rPr>
        <w:t xml:space="preserve"> el proceso administrativo promovido por el ciudadano </w:t>
      </w:r>
      <w:r w:rsidR="00CC59DD">
        <w:rPr>
          <w:rFonts w:ascii="Calibri" w:hAnsi="Calibri" w:cs="Calibri"/>
          <w:color w:val="767171" w:themeColor="background2" w:themeShade="80"/>
          <w:sz w:val="26"/>
          <w:szCs w:val="26"/>
        </w:rPr>
        <w:t>***</w:t>
      </w:r>
      <w:r w:rsidRPr="008012EA">
        <w:rPr>
          <w:rFonts w:ascii="Calibri" w:hAnsi="Calibri" w:cs="Calibri"/>
          <w:color w:val="767171" w:themeColor="background2" w:themeShade="80"/>
          <w:sz w:val="26"/>
          <w:szCs w:val="26"/>
        </w:rPr>
        <w:t>, en contra del acta d</w:t>
      </w:r>
      <w:r w:rsidR="008012EA" w:rsidRPr="008012EA">
        <w:rPr>
          <w:rFonts w:ascii="Calibri" w:hAnsi="Calibri" w:cs="Calibri"/>
          <w:color w:val="767171" w:themeColor="background2" w:themeShade="80"/>
          <w:sz w:val="26"/>
          <w:szCs w:val="26"/>
        </w:rPr>
        <w:t xml:space="preserve">e infracción impugnada. </w:t>
      </w:r>
    </w:p>
    <w:p w:rsidR="00655E1A" w:rsidRPr="008012EA" w:rsidRDefault="00655E1A" w:rsidP="00655E1A">
      <w:pPr>
        <w:jc w:val="both"/>
        <w:rPr>
          <w:rFonts w:ascii="Calibri" w:hAnsi="Calibri"/>
          <w:b/>
          <w:bCs/>
          <w:i/>
          <w:iCs/>
          <w:color w:val="767171" w:themeColor="background2" w:themeShade="80"/>
          <w:sz w:val="20"/>
          <w:szCs w:val="20"/>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b/>
          <w:bCs/>
          <w:i/>
          <w:iCs/>
          <w:color w:val="767171" w:themeColor="background2" w:themeShade="80"/>
          <w:sz w:val="26"/>
        </w:rPr>
        <w:t>TERCERO</w:t>
      </w:r>
      <w:r w:rsidRPr="008012EA">
        <w:rPr>
          <w:rFonts w:ascii="Calibri" w:hAnsi="Calibri"/>
          <w:color w:val="767171" w:themeColor="background2" w:themeShade="80"/>
          <w:sz w:val="26"/>
        </w:rPr>
        <w:t xml:space="preserve">.-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decreta</w:t>
      </w:r>
      <w:r w:rsidRPr="008012EA">
        <w:rPr>
          <w:rFonts w:ascii="Calibri" w:hAnsi="Calibri" w:cs="Calibri"/>
          <w:color w:val="767171" w:themeColor="background2" w:themeShade="80"/>
          <w:sz w:val="26"/>
          <w:szCs w:val="26"/>
        </w:rPr>
        <w:t xml:space="preserve"> la </w:t>
      </w:r>
      <w:r w:rsidRPr="008012EA">
        <w:rPr>
          <w:rFonts w:ascii="Calibri" w:hAnsi="Calibri" w:cs="Calibri"/>
          <w:b/>
          <w:color w:val="767171" w:themeColor="background2" w:themeShade="80"/>
          <w:sz w:val="26"/>
          <w:szCs w:val="26"/>
        </w:rPr>
        <w:t xml:space="preserve">NULIDAD TOTAL </w:t>
      </w:r>
      <w:r w:rsidRPr="008012EA">
        <w:rPr>
          <w:rFonts w:ascii="Calibri" w:hAnsi="Calibri" w:cs="Calibri"/>
          <w:color w:val="767171" w:themeColor="background2" w:themeShade="80"/>
          <w:sz w:val="26"/>
          <w:szCs w:val="26"/>
        </w:rPr>
        <w:t xml:space="preserve">del </w:t>
      </w:r>
      <w:r w:rsidRPr="008012EA">
        <w:rPr>
          <w:rFonts w:ascii="Calibri" w:hAnsi="Calibri" w:cs="Calibri"/>
          <w:b/>
          <w:color w:val="767171" w:themeColor="background2" w:themeShade="80"/>
          <w:sz w:val="26"/>
          <w:szCs w:val="26"/>
        </w:rPr>
        <w:t>Acta de Infracción</w:t>
      </w:r>
      <w:r w:rsidRPr="008012EA">
        <w:rPr>
          <w:rFonts w:ascii="Calibri" w:hAnsi="Calibri" w:cs="Calibri"/>
          <w:color w:val="767171" w:themeColor="background2" w:themeShade="80"/>
          <w:sz w:val="26"/>
          <w:szCs w:val="26"/>
        </w:rPr>
        <w:t xml:space="preserve"> número </w:t>
      </w:r>
      <w:r w:rsidR="008012EA" w:rsidRPr="00483010">
        <w:rPr>
          <w:rFonts w:ascii="Calibri" w:hAnsi="Calibri" w:cs="Calibri"/>
          <w:b/>
          <w:color w:val="767171" w:themeColor="background2" w:themeShade="80"/>
          <w:sz w:val="26"/>
          <w:szCs w:val="26"/>
        </w:rPr>
        <w:t>T-5652739 (T guion cinco-seis-cinco-dos-siete-tres-nueve)</w:t>
      </w:r>
      <w:r w:rsidR="008012EA" w:rsidRPr="008012EA">
        <w:rPr>
          <w:rFonts w:ascii="Calibri" w:hAnsi="Calibri" w:cs="Calibri"/>
          <w:color w:val="767171" w:themeColor="background2" w:themeShade="80"/>
          <w:sz w:val="26"/>
          <w:szCs w:val="26"/>
        </w:rPr>
        <w:t xml:space="preserve">, de fecha </w:t>
      </w:r>
      <w:r w:rsidR="008012EA" w:rsidRPr="00483010">
        <w:rPr>
          <w:rFonts w:ascii="Calibri" w:hAnsi="Calibri" w:cs="Calibri"/>
          <w:b/>
          <w:color w:val="767171" w:themeColor="background2" w:themeShade="80"/>
          <w:sz w:val="26"/>
          <w:szCs w:val="26"/>
        </w:rPr>
        <w:t>19</w:t>
      </w:r>
      <w:r w:rsidR="008012EA" w:rsidRPr="008012EA">
        <w:rPr>
          <w:rFonts w:ascii="Calibri" w:hAnsi="Calibri" w:cs="Calibri"/>
          <w:color w:val="767171" w:themeColor="background2" w:themeShade="80"/>
          <w:sz w:val="26"/>
          <w:szCs w:val="26"/>
        </w:rPr>
        <w:t xml:space="preserve"> diecinueve de </w:t>
      </w:r>
      <w:r w:rsidR="008012EA" w:rsidRPr="00483010">
        <w:rPr>
          <w:rFonts w:ascii="Calibri" w:hAnsi="Calibri" w:cs="Calibri"/>
          <w:b/>
          <w:color w:val="767171" w:themeColor="background2" w:themeShade="80"/>
          <w:sz w:val="26"/>
          <w:szCs w:val="26"/>
        </w:rPr>
        <w:t>junio</w:t>
      </w:r>
      <w:r w:rsidR="008012EA" w:rsidRPr="008012EA">
        <w:rPr>
          <w:rFonts w:ascii="Calibri" w:hAnsi="Calibri" w:cs="Calibri"/>
          <w:color w:val="767171" w:themeColor="background2" w:themeShade="80"/>
          <w:sz w:val="26"/>
          <w:szCs w:val="26"/>
        </w:rPr>
        <w:t xml:space="preserve"> del año </w:t>
      </w:r>
      <w:r w:rsidR="008012EA" w:rsidRPr="00483010">
        <w:rPr>
          <w:rFonts w:ascii="Calibri" w:hAnsi="Calibri" w:cs="Calibri"/>
          <w:b/>
          <w:color w:val="767171" w:themeColor="background2" w:themeShade="80"/>
          <w:sz w:val="26"/>
          <w:szCs w:val="26"/>
        </w:rPr>
        <w:t>2017</w:t>
      </w:r>
      <w:r w:rsidR="008012EA" w:rsidRPr="008012EA">
        <w:rPr>
          <w:rFonts w:ascii="Calibri" w:hAnsi="Calibri" w:cs="Calibri"/>
          <w:color w:val="767171" w:themeColor="background2" w:themeShade="80"/>
          <w:sz w:val="26"/>
          <w:szCs w:val="26"/>
        </w:rPr>
        <w:t xml:space="preserve"> dos mil diecisiete</w:t>
      </w:r>
      <w:r w:rsidRPr="008012EA">
        <w:rPr>
          <w:rFonts w:ascii="Calibri" w:hAnsi="Calibri" w:cs="Calibri"/>
          <w:color w:val="767171" w:themeColor="background2" w:themeShade="80"/>
          <w:sz w:val="26"/>
          <w:szCs w:val="26"/>
        </w:rPr>
        <w:t xml:space="preserve">; ello en base a las consideraciones lógicas y jurídicas expresadas en el Considerando Sexto, de la presente sentencia. . . . . . . </w:t>
      </w:r>
    </w:p>
    <w:p w:rsidR="00655E1A" w:rsidRPr="008012EA" w:rsidRDefault="00655E1A" w:rsidP="00655E1A">
      <w:pPr>
        <w:jc w:val="both"/>
        <w:rPr>
          <w:rFonts w:ascii="Calibri" w:hAnsi="Calibri" w:cs="Calibri"/>
          <w:b/>
          <w:bCs/>
          <w:i/>
          <w:iCs/>
          <w:color w:val="767171" w:themeColor="background2" w:themeShade="80"/>
          <w:sz w:val="20"/>
          <w:szCs w:val="20"/>
        </w:rPr>
      </w:pPr>
    </w:p>
    <w:p w:rsidR="00655E1A" w:rsidRPr="008012EA" w:rsidRDefault="00655E1A" w:rsidP="00655E1A">
      <w:pPr>
        <w:ind w:firstLine="708"/>
        <w:jc w:val="both"/>
        <w:rPr>
          <w:rFonts w:ascii="Calibri" w:hAnsi="Calibri"/>
          <w:color w:val="767171" w:themeColor="background2" w:themeShade="80"/>
          <w:sz w:val="26"/>
          <w:szCs w:val="26"/>
        </w:rPr>
      </w:pPr>
      <w:r w:rsidRPr="008012EA">
        <w:rPr>
          <w:rFonts w:ascii="Calibri" w:hAnsi="Calibri" w:cs="Calibri"/>
          <w:b/>
          <w:bCs/>
          <w:i/>
          <w:iCs/>
          <w:color w:val="767171" w:themeColor="background2" w:themeShade="80"/>
          <w:sz w:val="26"/>
          <w:szCs w:val="26"/>
        </w:rPr>
        <w:t xml:space="preserve">CUARTO.- </w:t>
      </w:r>
      <w:r w:rsidRPr="008012EA">
        <w:rPr>
          <w:rFonts w:ascii="Calibri" w:hAnsi="Calibri" w:cs="Calibri"/>
          <w:color w:val="767171" w:themeColor="background2" w:themeShade="80"/>
          <w:sz w:val="26"/>
          <w:szCs w:val="26"/>
        </w:rPr>
        <w:t xml:space="preserve">Se </w:t>
      </w:r>
      <w:r w:rsidRPr="008012EA">
        <w:rPr>
          <w:rFonts w:ascii="Calibri" w:hAnsi="Calibri" w:cs="Calibri"/>
          <w:b/>
          <w:color w:val="767171" w:themeColor="background2" w:themeShade="80"/>
          <w:sz w:val="26"/>
          <w:szCs w:val="26"/>
        </w:rPr>
        <w:t>ordena</w:t>
      </w:r>
      <w:r w:rsidRPr="008012EA">
        <w:rPr>
          <w:rFonts w:ascii="Calibri" w:hAnsi="Calibri" w:cs="Calibri"/>
          <w:color w:val="767171" w:themeColor="background2" w:themeShade="80"/>
          <w:sz w:val="26"/>
          <w:szCs w:val="26"/>
        </w:rPr>
        <w:t xml:space="preserve"> a la Agente de Tránsito de nombre </w:t>
      </w:r>
      <w:r w:rsidR="00CC59DD">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a que </w:t>
      </w:r>
      <w:r w:rsidRPr="008012EA">
        <w:rPr>
          <w:rFonts w:ascii="Calibri" w:hAnsi="Calibri" w:cs="Calibri"/>
          <w:b/>
          <w:color w:val="767171" w:themeColor="background2" w:themeShade="80"/>
          <w:sz w:val="26"/>
          <w:szCs w:val="26"/>
        </w:rPr>
        <w:t>devuelva</w:t>
      </w:r>
      <w:r w:rsidRPr="008012EA">
        <w:rPr>
          <w:rFonts w:ascii="Calibri" w:hAnsi="Calibri" w:cs="Calibri"/>
          <w:color w:val="767171" w:themeColor="background2" w:themeShade="80"/>
          <w:sz w:val="26"/>
          <w:szCs w:val="26"/>
        </w:rPr>
        <w:t xml:space="preserve"> al ciudadano</w:t>
      </w:r>
      <w:r w:rsidR="008012EA" w:rsidRPr="008012EA">
        <w:rPr>
          <w:rFonts w:ascii="Calibri" w:hAnsi="Calibri" w:cs="Calibri"/>
          <w:color w:val="767171" w:themeColor="background2" w:themeShade="80"/>
          <w:sz w:val="26"/>
          <w:szCs w:val="26"/>
        </w:rPr>
        <w:t xml:space="preserve"> </w:t>
      </w:r>
      <w:r w:rsidR="00CC59DD">
        <w:rPr>
          <w:rFonts w:ascii="Calibri" w:hAnsi="Calibri" w:cs="Calibri"/>
          <w:b/>
          <w:color w:val="767171" w:themeColor="background2" w:themeShade="80"/>
          <w:sz w:val="26"/>
          <w:szCs w:val="26"/>
        </w:rPr>
        <w:t>***</w:t>
      </w:r>
      <w:r w:rsidRPr="008012EA">
        <w:rPr>
          <w:rFonts w:ascii="Calibri" w:hAnsi="Calibri" w:cs="Calibri"/>
          <w:color w:val="767171" w:themeColor="background2" w:themeShade="80"/>
          <w:sz w:val="26"/>
          <w:szCs w:val="26"/>
        </w:rPr>
        <w:t xml:space="preserve">, </w:t>
      </w:r>
      <w:r w:rsidR="00483010">
        <w:rPr>
          <w:rFonts w:ascii="Calibri" w:hAnsi="Calibri" w:cs="Calibri"/>
          <w:color w:val="767171" w:themeColor="background2" w:themeShade="80"/>
          <w:sz w:val="26"/>
          <w:szCs w:val="26"/>
        </w:rPr>
        <w:t>la</w:t>
      </w:r>
      <w:r w:rsidRPr="008012EA">
        <w:rPr>
          <w:rFonts w:ascii="Calibri" w:hAnsi="Calibri" w:cs="Calibri"/>
          <w:color w:val="767171" w:themeColor="background2" w:themeShade="80"/>
          <w:sz w:val="26"/>
          <w:szCs w:val="26"/>
        </w:rPr>
        <w:t xml:space="preserve"> </w:t>
      </w:r>
      <w:r w:rsidRPr="008012EA">
        <w:rPr>
          <w:rFonts w:ascii="Calibri" w:hAnsi="Calibri"/>
          <w:b/>
          <w:bCs/>
          <w:color w:val="767171" w:themeColor="background2" w:themeShade="80"/>
          <w:sz w:val="26"/>
          <w:szCs w:val="26"/>
        </w:rPr>
        <w:t>licencia para conducir</w:t>
      </w:r>
      <w:r w:rsidRPr="008012EA">
        <w:rPr>
          <w:rFonts w:ascii="Calibri" w:hAnsi="Calibri"/>
          <w:color w:val="767171" w:themeColor="background2" w:themeShade="80"/>
          <w:sz w:val="26"/>
          <w:szCs w:val="26"/>
        </w:rPr>
        <w:t>, retenida en garantía. E</w:t>
      </w:r>
      <w:r w:rsidRPr="008012EA">
        <w:rPr>
          <w:rFonts w:ascii="Calibri" w:hAnsi="Calibri" w:cs="Calibri"/>
          <w:bCs/>
          <w:color w:val="767171" w:themeColor="background2" w:themeShade="80"/>
          <w:sz w:val="26"/>
          <w:szCs w:val="26"/>
        </w:rPr>
        <w:t>llo en razón a lo expresado en el Considerando Octavo de este mismo fallo</w:t>
      </w:r>
      <w:r w:rsidRPr="008012EA">
        <w:rPr>
          <w:rFonts w:ascii="Calibri" w:hAnsi="Calibri"/>
          <w:color w:val="767171" w:themeColor="background2" w:themeShade="80"/>
          <w:sz w:val="26"/>
          <w:szCs w:val="26"/>
        </w:rPr>
        <w:t>. . . . . . . . . . . . . . . . . . . . . . . . . . . . . . . . . .</w:t>
      </w:r>
    </w:p>
    <w:p w:rsidR="00655E1A" w:rsidRPr="008012EA" w:rsidRDefault="00655E1A" w:rsidP="00655E1A">
      <w:pPr>
        <w:jc w:val="both"/>
        <w:rPr>
          <w:rFonts w:ascii="Calibri" w:hAnsi="Calibri" w:cs="Calibri"/>
          <w:b/>
          <w:color w:val="767171" w:themeColor="background2" w:themeShade="80"/>
          <w:sz w:val="20"/>
          <w:szCs w:val="20"/>
        </w:rPr>
      </w:pPr>
    </w:p>
    <w:p w:rsidR="00655E1A" w:rsidRPr="008012EA" w:rsidRDefault="00655E1A" w:rsidP="00655E1A">
      <w:pPr>
        <w:ind w:firstLine="708"/>
        <w:jc w:val="both"/>
        <w:rPr>
          <w:rFonts w:ascii="Calibri" w:hAnsi="Calibri" w:cs="Calibri"/>
          <w:color w:val="767171" w:themeColor="background2" w:themeShade="80"/>
          <w:sz w:val="26"/>
          <w:szCs w:val="26"/>
        </w:rPr>
      </w:pPr>
      <w:r w:rsidRPr="008012EA">
        <w:rPr>
          <w:rFonts w:ascii="Calibri" w:hAnsi="Calibri" w:cs="Calibri"/>
          <w:b/>
          <w:color w:val="767171" w:themeColor="background2" w:themeShade="80"/>
          <w:sz w:val="26"/>
          <w:szCs w:val="26"/>
        </w:rPr>
        <w:t>Devolución</w:t>
      </w:r>
      <w:r w:rsidRPr="008012EA">
        <w:rPr>
          <w:rFonts w:ascii="Calibri" w:hAnsi="Calibri" w:cs="Calibri"/>
          <w:color w:val="767171" w:themeColor="background2" w:themeShade="80"/>
          <w:sz w:val="26"/>
          <w:szCs w:val="26"/>
        </w:rPr>
        <w:t xml:space="preserve"> que se deberá realizar dentro de los </w:t>
      </w:r>
      <w:r w:rsidRPr="008012EA">
        <w:rPr>
          <w:rFonts w:ascii="Calibri" w:hAnsi="Calibri" w:cs="Calibri"/>
          <w:b/>
          <w:color w:val="767171" w:themeColor="background2" w:themeShade="80"/>
          <w:sz w:val="26"/>
          <w:szCs w:val="26"/>
        </w:rPr>
        <w:t>15 quince días hábiles</w:t>
      </w:r>
      <w:r w:rsidRPr="008012EA">
        <w:rPr>
          <w:rFonts w:ascii="Calibri" w:hAnsi="Calibri" w:cs="Calibri"/>
          <w:color w:val="767171" w:themeColor="background2" w:themeShade="80"/>
          <w:sz w:val="26"/>
          <w:szCs w:val="26"/>
        </w:rPr>
        <w:t xml:space="preserve"> siguientes a la fecha en que </w:t>
      </w:r>
      <w:r w:rsidRPr="008012EA">
        <w:rPr>
          <w:rFonts w:ascii="Calibri" w:hAnsi="Calibri" w:cs="Calibri"/>
          <w:b/>
          <w:color w:val="767171" w:themeColor="background2" w:themeShade="80"/>
          <w:sz w:val="26"/>
          <w:szCs w:val="26"/>
        </w:rPr>
        <w:t>cause ejecutoria</w:t>
      </w:r>
      <w:r w:rsidRPr="008012EA">
        <w:rPr>
          <w:rFonts w:ascii="Calibri" w:hAnsi="Calibri" w:cs="Calibri"/>
          <w:color w:val="767171" w:themeColor="background2" w:themeShade="80"/>
          <w:sz w:val="26"/>
          <w:szCs w:val="26"/>
        </w:rPr>
        <w:t xml:space="preserve"> la presente resolución; debiendo </w:t>
      </w:r>
      <w:r w:rsidRPr="008012EA">
        <w:rPr>
          <w:rFonts w:ascii="Calibri" w:hAnsi="Calibri" w:cs="Calibri"/>
          <w:b/>
          <w:color w:val="767171" w:themeColor="background2" w:themeShade="80"/>
          <w:sz w:val="26"/>
          <w:szCs w:val="26"/>
        </w:rPr>
        <w:t>informar</w:t>
      </w:r>
      <w:r w:rsidRPr="008012EA">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655E1A" w:rsidRPr="008012EA" w:rsidRDefault="00655E1A" w:rsidP="00655E1A">
      <w:pPr>
        <w:pStyle w:val="Textoindependiente"/>
        <w:rPr>
          <w:rFonts w:ascii="Calibri" w:hAnsi="Calibri" w:cs="Calibri"/>
          <w:color w:val="767171" w:themeColor="background2" w:themeShade="80"/>
          <w:sz w:val="20"/>
          <w:szCs w:val="20"/>
          <w:lang w:val="es-ES"/>
        </w:rPr>
      </w:pPr>
    </w:p>
    <w:p w:rsidR="00655E1A" w:rsidRPr="008012EA" w:rsidRDefault="00655E1A" w:rsidP="00655E1A">
      <w:pPr>
        <w:pStyle w:val="Textoindependiente"/>
        <w:ind w:firstLine="708"/>
        <w:rPr>
          <w:rFonts w:ascii="Calibri" w:hAnsi="Calibri" w:cs="Calibri"/>
          <w:color w:val="767171" w:themeColor="background2" w:themeShade="80"/>
          <w:sz w:val="26"/>
          <w:szCs w:val="26"/>
        </w:rPr>
      </w:pPr>
      <w:r w:rsidRPr="008012EA">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w:t>
      </w:r>
    </w:p>
    <w:p w:rsidR="00655E1A" w:rsidRPr="008012EA" w:rsidRDefault="00655E1A" w:rsidP="00655E1A">
      <w:pPr>
        <w:jc w:val="both"/>
        <w:rPr>
          <w:rFonts w:ascii="Calibri" w:hAnsi="Calibri" w:cs="Calibri"/>
          <w:color w:val="767171" w:themeColor="background2" w:themeShade="80"/>
          <w:sz w:val="20"/>
          <w:szCs w:val="20"/>
          <w:lang w:val="es-MX"/>
        </w:rPr>
      </w:pPr>
    </w:p>
    <w:p w:rsidR="00655E1A" w:rsidRPr="008012EA" w:rsidRDefault="00655E1A" w:rsidP="00655E1A">
      <w:pPr>
        <w:pStyle w:val="Textoindependiente"/>
        <w:ind w:firstLine="708"/>
        <w:rPr>
          <w:rFonts w:ascii="Calibri" w:hAnsi="Calibri" w:cs="Calibri"/>
          <w:b/>
          <w:bCs/>
          <w:color w:val="767171" w:themeColor="background2" w:themeShade="80"/>
          <w:sz w:val="26"/>
          <w:szCs w:val="26"/>
        </w:rPr>
      </w:pPr>
      <w:r w:rsidRPr="008012EA">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655E1A" w:rsidRPr="008012EA" w:rsidRDefault="00655E1A" w:rsidP="00655E1A">
      <w:pPr>
        <w:jc w:val="both"/>
        <w:rPr>
          <w:rFonts w:ascii="Calibri" w:hAnsi="Calibri" w:cs="Calibri"/>
          <w:color w:val="767171" w:themeColor="background2" w:themeShade="80"/>
          <w:sz w:val="20"/>
          <w:szCs w:val="20"/>
          <w:lang w:val="es-MX"/>
        </w:rPr>
      </w:pPr>
    </w:p>
    <w:p w:rsidR="00655E1A" w:rsidRPr="008012EA" w:rsidRDefault="00655E1A" w:rsidP="00655E1A">
      <w:pPr>
        <w:ind w:firstLine="708"/>
        <w:jc w:val="both"/>
        <w:rPr>
          <w:rFonts w:ascii="Calibri" w:hAnsi="Calibri" w:cs="Calibri"/>
          <w:color w:val="767171" w:themeColor="background2" w:themeShade="80"/>
          <w:sz w:val="26"/>
          <w:szCs w:val="26"/>
          <w:lang w:val="es-MX"/>
        </w:rPr>
      </w:pPr>
      <w:r w:rsidRPr="008012EA">
        <w:rPr>
          <w:rFonts w:ascii="Calibri" w:hAnsi="Calibri" w:cs="Calibri"/>
          <w:color w:val="767171" w:themeColor="background2" w:themeShade="80"/>
          <w:sz w:val="26"/>
          <w:szCs w:val="26"/>
          <w:lang w:val="es-MX"/>
        </w:rPr>
        <w:t xml:space="preserve">Así lo resolvió y firma el Licenciado </w:t>
      </w:r>
      <w:r w:rsidRPr="008012EA">
        <w:rPr>
          <w:rFonts w:ascii="Calibri" w:hAnsi="Calibri" w:cs="Calibri"/>
          <w:b/>
          <w:bCs/>
          <w:color w:val="767171" w:themeColor="background2" w:themeShade="80"/>
          <w:sz w:val="26"/>
          <w:szCs w:val="26"/>
          <w:lang w:val="es-MX"/>
        </w:rPr>
        <w:t>Ernesto Alejandro Mora Álvarez</w:t>
      </w:r>
      <w:r w:rsidRPr="008012EA">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8012EA">
        <w:rPr>
          <w:rFonts w:ascii="Calibri" w:hAnsi="Calibri" w:cs="Calibri"/>
          <w:b/>
          <w:bCs/>
          <w:color w:val="767171" w:themeColor="background2" w:themeShade="80"/>
          <w:sz w:val="26"/>
          <w:szCs w:val="26"/>
          <w:lang w:val="es-MX"/>
        </w:rPr>
        <w:t>María del Rocío Villanueva Sánchez</w:t>
      </w:r>
      <w:r w:rsidRPr="008012EA">
        <w:rPr>
          <w:rFonts w:ascii="Calibri" w:hAnsi="Calibri" w:cs="Calibri"/>
          <w:color w:val="767171" w:themeColor="background2" w:themeShade="80"/>
          <w:sz w:val="26"/>
          <w:szCs w:val="26"/>
          <w:lang w:val="es-MX"/>
        </w:rPr>
        <w:t xml:space="preserve">,  quien da fe. . . . . . . . . . . . . . . . . . . . . . . . . . . . . . . . . . . . . . . . . . </w:t>
      </w:r>
    </w:p>
    <w:sectPr w:rsidR="00655E1A" w:rsidRPr="008012EA" w:rsidSect="005C629D">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C10" w:rsidRDefault="006F6C10">
      <w:r>
        <w:separator/>
      </w:r>
    </w:p>
  </w:endnote>
  <w:endnote w:type="continuationSeparator" w:id="0">
    <w:p w:rsidR="006F6C10" w:rsidRDefault="006F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C10" w:rsidRDefault="006F6C10">
      <w:r>
        <w:separator/>
      </w:r>
    </w:p>
  </w:footnote>
  <w:footnote w:type="continuationSeparator" w:id="0">
    <w:p w:rsidR="006F6C10" w:rsidRDefault="006F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8012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6F6C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8012E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C59DD">
      <w:rPr>
        <w:rStyle w:val="Nmerodepgina"/>
        <w:noProof/>
      </w:rPr>
      <w:t>7</w:t>
    </w:r>
    <w:r>
      <w:rPr>
        <w:rStyle w:val="Nmerodepgina"/>
      </w:rPr>
      <w:fldChar w:fldCharType="end"/>
    </w:r>
  </w:p>
  <w:p w:rsidR="00DE47C0" w:rsidRDefault="006F6C1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E1A"/>
    <w:rsid w:val="00097A7F"/>
    <w:rsid w:val="000C0D2C"/>
    <w:rsid w:val="001D784B"/>
    <w:rsid w:val="00206E7B"/>
    <w:rsid w:val="002A47C6"/>
    <w:rsid w:val="002D359F"/>
    <w:rsid w:val="003D1AFC"/>
    <w:rsid w:val="003D2FB8"/>
    <w:rsid w:val="003D745C"/>
    <w:rsid w:val="00434490"/>
    <w:rsid w:val="00483010"/>
    <w:rsid w:val="0052570D"/>
    <w:rsid w:val="005C7BDE"/>
    <w:rsid w:val="006544DD"/>
    <w:rsid w:val="00655E1A"/>
    <w:rsid w:val="006732D0"/>
    <w:rsid w:val="006A6624"/>
    <w:rsid w:val="006F6C10"/>
    <w:rsid w:val="007B4076"/>
    <w:rsid w:val="008012EA"/>
    <w:rsid w:val="00864F37"/>
    <w:rsid w:val="00883989"/>
    <w:rsid w:val="008D57E9"/>
    <w:rsid w:val="00917483"/>
    <w:rsid w:val="00992DA1"/>
    <w:rsid w:val="00995169"/>
    <w:rsid w:val="00A65DEF"/>
    <w:rsid w:val="00A8458D"/>
    <w:rsid w:val="00A901C2"/>
    <w:rsid w:val="00AE2974"/>
    <w:rsid w:val="00B40AE4"/>
    <w:rsid w:val="00CC59DD"/>
    <w:rsid w:val="00DE153D"/>
    <w:rsid w:val="00E03FFF"/>
    <w:rsid w:val="00F26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EBE30-9216-4B75-BB26-0CC5FD127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E1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55E1A"/>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55E1A"/>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55E1A"/>
    <w:pPr>
      <w:jc w:val="both"/>
    </w:pPr>
    <w:rPr>
      <w:lang w:val="es-MX"/>
    </w:rPr>
  </w:style>
  <w:style w:type="character" w:customStyle="1" w:styleId="TextoindependienteCar">
    <w:name w:val="Texto independiente Car"/>
    <w:basedOn w:val="Fuentedeprrafopredeter"/>
    <w:link w:val="Textoindependiente"/>
    <w:rsid w:val="00655E1A"/>
    <w:rPr>
      <w:rFonts w:ascii="Times New Roman" w:eastAsia="Calibri" w:hAnsi="Times New Roman" w:cs="Times New Roman"/>
      <w:sz w:val="24"/>
      <w:szCs w:val="24"/>
      <w:lang w:val="es-MX" w:eastAsia="es-ES"/>
    </w:rPr>
  </w:style>
  <w:style w:type="character" w:styleId="Nmerodepgina">
    <w:name w:val="page number"/>
    <w:semiHidden/>
    <w:rsid w:val="00655E1A"/>
    <w:rPr>
      <w:rFonts w:cs="Times New Roman"/>
    </w:rPr>
  </w:style>
  <w:style w:type="paragraph" w:styleId="Encabezado">
    <w:name w:val="header"/>
    <w:basedOn w:val="Normal"/>
    <w:link w:val="EncabezadoCar"/>
    <w:semiHidden/>
    <w:rsid w:val="00655E1A"/>
    <w:pPr>
      <w:tabs>
        <w:tab w:val="center" w:pos="4419"/>
        <w:tab w:val="right" w:pos="8838"/>
      </w:tabs>
    </w:pPr>
    <w:rPr>
      <w:lang w:val="es-MX"/>
    </w:rPr>
  </w:style>
  <w:style w:type="character" w:customStyle="1" w:styleId="EncabezadoCar">
    <w:name w:val="Encabezado Car"/>
    <w:basedOn w:val="Fuentedeprrafopredeter"/>
    <w:link w:val="Encabezado"/>
    <w:semiHidden/>
    <w:rsid w:val="00655E1A"/>
    <w:rPr>
      <w:rFonts w:ascii="Times New Roman" w:eastAsia="Calibri" w:hAnsi="Times New Roman" w:cs="Times New Roman"/>
      <w:sz w:val="24"/>
      <w:szCs w:val="24"/>
      <w:lang w:val="es-MX" w:eastAsia="es-ES"/>
    </w:rPr>
  </w:style>
  <w:style w:type="paragraph" w:customStyle="1" w:styleId="Normal0">
    <w:name w:val="[Normal]"/>
    <w:rsid w:val="00655E1A"/>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655E1A"/>
    <w:pPr>
      <w:spacing w:after="120"/>
      <w:ind w:left="283"/>
    </w:pPr>
  </w:style>
  <w:style w:type="character" w:customStyle="1" w:styleId="SangradetextonormalCar">
    <w:name w:val="Sangría de texto normal Car"/>
    <w:basedOn w:val="Fuentedeprrafopredeter"/>
    <w:link w:val="Sangradetextonormal"/>
    <w:uiPriority w:val="99"/>
    <w:semiHidden/>
    <w:rsid w:val="00655E1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684756">
      <w:bodyDiv w:val="1"/>
      <w:marLeft w:val="0"/>
      <w:marRight w:val="0"/>
      <w:marTop w:val="0"/>
      <w:marBottom w:val="0"/>
      <w:divBdr>
        <w:top w:val="none" w:sz="0" w:space="0" w:color="auto"/>
        <w:left w:val="none" w:sz="0" w:space="0" w:color="auto"/>
        <w:bottom w:val="none" w:sz="0" w:space="0" w:color="auto"/>
        <w:right w:val="none" w:sz="0" w:space="0" w:color="auto"/>
      </w:divBdr>
    </w:div>
    <w:div w:id="1070152513">
      <w:bodyDiv w:val="1"/>
      <w:marLeft w:val="0"/>
      <w:marRight w:val="0"/>
      <w:marTop w:val="0"/>
      <w:marBottom w:val="0"/>
      <w:divBdr>
        <w:top w:val="none" w:sz="0" w:space="0" w:color="auto"/>
        <w:left w:val="none" w:sz="0" w:space="0" w:color="auto"/>
        <w:bottom w:val="none" w:sz="0" w:space="0" w:color="auto"/>
        <w:right w:val="none" w:sz="0" w:space="0" w:color="auto"/>
      </w:divBdr>
    </w:div>
    <w:div w:id="1383138829">
      <w:bodyDiv w:val="1"/>
      <w:marLeft w:val="0"/>
      <w:marRight w:val="0"/>
      <w:marTop w:val="0"/>
      <w:marBottom w:val="0"/>
      <w:divBdr>
        <w:top w:val="none" w:sz="0" w:space="0" w:color="auto"/>
        <w:left w:val="none" w:sz="0" w:space="0" w:color="auto"/>
        <w:bottom w:val="none" w:sz="0" w:space="0" w:color="auto"/>
        <w:right w:val="none" w:sz="0" w:space="0" w:color="auto"/>
      </w:divBdr>
    </w:div>
    <w:div w:id="1484196512">
      <w:bodyDiv w:val="1"/>
      <w:marLeft w:val="0"/>
      <w:marRight w:val="0"/>
      <w:marTop w:val="0"/>
      <w:marBottom w:val="0"/>
      <w:divBdr>
        <w:top w:val="none" w:sz="0" w:space="0" w:color="auto"/>
        <w:left w:val="none" w:sz="0" w:space="0" w:color="auto"/>
        <w:bottom w:val="none" w:sz="0" w:space="0" w:color="auto"/>
        <w:right w:val="none" w:sz="0" w:space="0" w:color="auto"/>
      </w:divBdr>
    </w:div>
    <w:div w:id="16512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3269</Words>
  <Characters>17985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User</cp:lastModifiedBy>
  <cp:revision>2</cp:revision>
  <dcterms:created xsi:type="dcterms:W3CDTF">2018-06-25T19:24:00Z</dcterms:created>
  <dcterms:modified xsi:type="dcterms:W3CDTF">2018-06-25T19:24:00Z</dcterms:modified>
</cp:coreProperties>
</file>